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C29C" w14:textId="77777777" w:rsidR="00B74027" w:rsidRPr="00D87867" w:rsidRDefault="00B74027" w:rsidP="00E92E26">
      <w:pPr>
        <w:pStyle w:val="Body"/>
      </w:pPr>
      <w:bookmarkStart w:id="0" w:name="_Toc35959591"/>
      <w:bookmarkStart w:id="1" w:name="_Toc35971959"/>
    </w:p>
    <w:p w14:paraId="3ED4A7A0" w14:textId="77777777" w:rsidR="00B74027" w:rsidRPr="00D87867" w:rsidRDefault="00B74027" w:rsidP="005A0946">
      <w:pPr>
        <w:pStyle w:val="Title0"/>
      </w:pPr>
    </w:p>
    <w:p w14:paraId="7F2F6D81" w14:textId="77777777" w:rsidR="00B74027" w:rsidRPr="00D87867" w:rsidRDefault="00B74027" w:rsidP="005A0946">
      <w:pPr>
        <w:pStyle w:val="Title0"/>
      </w:pPr>
    </w:p>
    <w:p w14:paraId="2860B0EC" w14:textId="6869013B" w:rsidR="004E65CB" w:rsidRPr="00D87867" w:rsidRDefault="00A215F7" w:rsidP="00A215F7">
      <w:pPr>
        <w:pStyle w:val="Body"/>
        <w:jc w:val="left"/>
        <w:rPr>
          <w:b/>
          <w:bCs/>
          <w:color w:val="0F218B" w:themeColor="accent1"/>
          <w:sz w:val="56"/>
          <w:szCs w:val="56"/>
        </w:rPr>
      </w:pPr>
      <w:r w:rsidRPr="00D87867">
        <w:rPr>
          <w:b/>
          <w:bCs/>
          <w:color w:val="0F218B" w:themeColor="accent1"/>
          <w:sz w:val="56"/>
          <w:szCs w:val="56"/>
        </w:rPr>
        <w:t>ERAA 202</w:t>
      </w:r>
      <w:r w:rsidR="00084FC5">
        <w:rPr>
          <w:b/>
          <w:bCs/>
          <w:color w:val="0F218B" w:themeColor="accent1"/>
          <w:sz w:val="56"/>
          <w:szCs w:val="56"/>
        </w:rPr>
        <w:t>6</w:t>
      </w:r>
      <w:r w:rsidRPr="00D87867">
        <w:rPr>
          <w:b/>
          <w:bCs/>
          <w:color w:val="0F218B" w:themeColor="accent1"/>
          <w:sz w:val="56"/>
          <w:szCs w:val="56"/>
        </w:rPr>
        <w:br/>
      </w:r>
      <w:r w:rsidR="00B45AE6">
        <w:rPr>
          <w:b/>
          <w:bCs/>
          <w:color w:val="0F218B" w:themeColor="accent1"/>
          <w:sz w:val="56"/>
          <w:szCs w:val="56"/>
        </w:rPr>
        <w:t>D</w:t>
      </w:r>
      <w:r w:rsidR="00E14D91">
        <w:rPr>
          <w:b/>
          <w:bCs/>
          <w:color w:val="0F218B" w:themeColor="accent1"/>
          <w:sz w:val="56"/>
          <w:szCs w:val="56"/>
        </w:rPr>
        <w:t xml:space="preserve">ataset </w:t>
      </w:r>
      <w:r w:rsidRPr="00D87867">
        <w:rPr>
          <w:b/>
          <w:bCs/>
          <w:color w:val="0F218B" w:themeColor="accent1"/>
          <w:sz w:val="56"/>
          <w:szCs w:val="56"/>
        </w:rPr>
        <w:t>EXPLANATORY NOTE</w:t>
      </w:r>
    </w:p>
    <w:p w14:paraId="5988D989" w14:textId="218C6BB4" w:rsidR="00B74027" w:rsidRPr="00D87867" w:rsidRDefault="00CB29F0" w:rsidP="00206F05">
      <w:pPr>
        <w:pStyle w:val="Body"/>
      </w:pPr>
      <w:sdt>
        <w:sdtPr>
          <w:alias w:val="Status"/>
          <w:tag w:val=""/>
          <w:id w:val="-1143195346"/>
          <w:dataBinding w:prefixMappings="xmlns:ns0='http://purl.org/dc/elements/1.1/' xmlns:ns1='http://schemas.openxmlformats.org/package/2006/metadata/core-properties' " w:xpath="/ns1:coreProperties[1]/ns1:contentStatus[1]" w:storeItemID="{6C3C8BC8-F283-45AE-878A-BAB7291924A1}"/>
          <w:text/>
        </w:sdtPr>
        <w:sdtContent>
          <w:r w:rsidR="00B45AE6">
            <w:t>Call-for-evidence</w:t>
          </w:r>
        </w:sdtContent>
      </w:sdt>
      <w:r w:rsidR="00B74027" w:rsidRPr="00D87867">
        <w:t xml:space="preserve"> | </w:t>
      </w:r>
      <w:sdt>
        <w:sdtPr>
          <w:id w:val="-581682350"/>
          <w:date w:fullDate="2026-02-13T00:00:00Z">
            <w:dateFormat w:val="d MMMM yyyy"/>
            <w:lid w:val="en-GB"/>
            <w:storeMappedDataAs w:val="dateTime"/>
            <w:calendar w:val="gregorian"/>
          </w:date>
        </w:sdtPr>
        <w:sdtContent>
          <w:r w:rsidR="00084FC5">
            <w:t>13 February 2026</w:t>
          </w:r>
        </w:sdtContent>
      </w:sdt>
    </w:p>
    <w:p w14:paraId="720E375B" w14:textId="20D76920" w:rsidR="00B74027" w:rsidRPr="00D87867" w:rsidRDefault="00C455E4" w:rsidP="00206F05">
      <w:pPr>
        <w:pStyle w:val="Body"/>
      </w:pPr>
      <w:r w:rsidRPr="00D87867">
        <w:t xml:space="preserve"> </w:t>
      </w:r>
    </w:p>
    <w:p w14:paraId="266E8F0D" w14:textId="77777777" w:rsidR="00B74027" w:rsidRPr="00D87867" w:rsidRDefault="00B74027" w:rsidP="00700913">
      <w:pPr>
        <w:rPr>
          <w:rFonts w:ascii="Calibri" w:hAnsi="Calibri"/>
          <w:sz w:val="44"/>
          <w:szCs w:val="44"/>
          <w:lang w:eastAsia="de-DE"/>
        </w:rPr>
      </w:pPr>
      <w:r w:rsidRPr="00D87867">
        <w:rPr>
          <w:rFonts w:ascii="Calibri" w:hAnsi="Calibri" w:cs="Calibri"/>
          <w:noProof/>
          <w:color w:val="C00000"/>
        </w:rPr>
        <mc:AlternateContent>
          <mc:Choice Requires="wpc">
            <w:drawing>
              <wp:inline distT="0" distB="0" distL="0" distR="0" wp14:anchorId="2C869CB2" wp14:editId="666B5C11">
                <wp:extent cx="4680000" cy="18000"/>
                <wp:effectExtent l="0" t="0" r="0" b="0"/>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1"/>
                        </a:solidFill>
                      </wpc:bg>
                      <wpc:whole>
                        <a:ln>
                          <a:noFill/>
                        </a:ln>
                      </wpc:whole>
                    </wpc:wpc>
                  </a:graphicData>
                </a:graphic>
              </wp:inline>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6AC5483D">
              <v:group id="Canvas 3" style="width:368.5pt;height:1.4pt;mso-position-horizontal-relative:char;mso-position-vertical-relative:line" coordsize="46799,177" o:spid="_x0000_s1026" editas="canvas" w14:anchorId="1F9A7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6799;height:177;visibility:visible;mso-wrap-style:square" filled="t" fillcolor="#0f218b [3204]" type="#_x0000_t75">
                  <v:fill o:detectmouseclick="t"/>
                  <v:path o:connecttype="none"/>
                </v:shape>
                <w10:anchorlock/>
              </v:group>
            </w:pict>
          </mc:Fallback>
        </mc:AlternateContent>
      </w:r>
    </w:p>
    <w:p w14:paraId="19D63707" w14:textId="77777777" w:rsidR="001C5F9C" w:rsidRPr="00D87867" w:rsidRDefault="001C5F9C" w:rsidP="001C5F9C">
      <w:pPr>
        <w:spacing w:after="120"/>
        <w:jc w:val="left"/>
        <w:rPr>
          <w:rFonts w:ascii="Calibri" w:eastAsia="Calibri" w:hAnsi="Calibri" w:cs="Calibri"/>
          <w:kern w:val="0"/>
          <w:sz w:val="44"/>
          <w:szCs w:val="44"/>
          <w:lang w:eastAsia="de-DE"/>
        </w:rPr>
      </w:pPr>
      <w:r w:rsidRPr="00D87867">
        <w:rPr>
          <w:rFonts w:ascii="Calibri" w:eastAsia="Calibri" w:hAnsi="Calibri" w:cs="Calibri"/>
          <w:kern w:val="0"/>
          <w:sz w:val="44"/>
          <w:szCs w:val="44"/>
          <w:lang w:eastAsia="de-DE"/>
        </w:rPr>
        <w:br w:type="page"/>
      </w:r>
      <w:r w:rsidRPr="00D87867">
        <w:rPr>
          <w:rFonts w:ascii="Calibri" w:eastAsia="Calibri" w:hAnsi="Calibri" w:cs="Calibri"/>
          <w:noProof/>
          <w:kern w:val="0"/>
        </w:rPr>
        <mc:AlternateContent>
          <mc:Choice Requires="wps">
            <w:drawing>
              <wp:anchor distT="45720" distB="45720" distL="114300" distR="114300" simplePos="0" relativeHeight="251658240" behindDoc="0" locked="0" layoutInCell="1" allowOverlap="1" wp14:anchorId="4A09D744" wp14:editId="76942FBB">
                <wp:simplePos x="0" y="0"/>
                <wp:positionH relativeFrom="margin">
                  <wp:align>left</wp:align>
                </wp:positionH>
                <wp:positionV relativeFrom="paragraph">
                  <wp:posOffset>0</wp:posOffset>
                </wp:positionV>
                <wp:extent cx="6120000" cy="8330400"/>
                <wp:effectExtent l="0" t="0" r="1460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8330400"/>
                        </a:xfrm>
                        <a:prstGeom prst="rect">
                          <a:avLst/>
                        </a:prstGeom>
                        <a:solidFill>
                          <a:srgbClr val="FFFFFF"/>
                        </a:solidFill>
                        <a:ln w="9525">
                          <a:solidFill>
                            <a:srgbClr val="0F218B"/>
                          </a:solidFill>
                          <a:miter lim="800000"/>
                          <a:headEnd/>
                          <a:tailEnd/>
                        </a:ln>
                      </wps:spPr>
                      <wps:txbx>
                        <w:txbxContent>
                          <w:p w14:paraId="521BE87C" w14:textId="77777777" w:rsidR="001C5F9C" w:rsidRPr="001C5F9C" w:rsidRDefault="001C5F9C" w:rsidP="001C5F9C">
                            <w:pPr>
                              <w:spacing w:after="120"/>
                              <w:jc w:val="center"/>
                              <w:rPr>
                                <w:b/>
                                <w:bCs/>
                                <w:color w:val="0F218B"/>
                                <w:sz w:val="18"/>
                                <w:szCs w:val="18"/>
                              </w:rPr>
                            </w:pPr>
                            <w:r w:rsidRPr="001C5F9C">
                              <w:rPr>
                                <w:b/>
                                <w:bCs/>
                                <w:color w:val="0F218B"/>
                                <w:sz w:val="18"/>
                                <w:szCs w:val="18"/>
                              </w:rPr>
                              <w:t>ENTSO-E Mission Statement</w:t>
                            </w:r>
                          </w:p>
                          <w:p w14:paraId="13B2C294" w14:textId="77777777" w:rsidR="001C5F9C" w:rsidRPr="001C5F9C" w:rsidRDefault="001C5F9C" w:rsidP="001C5F9C">
                            <w:pPr>
                              <w:spacing w:after="120"/>
                              <w:rPr>
                                <w:b/>
                                <w:bCs/>
                                <w:color w:val="0F218B"/>
                                <w:sz w:val="18"/>
                                <w:szCs w:val="18"/>
                              </w:rPr>
                            </w:pPr>
                            <w:r w:rsidRPr="001C5F9C">
                              <w:rPr>
                                <w:b/>
                                <w:bCs/>
                                <w:color w:val="0F218B"/>
                                <w:sz w:val="18"/>
                                <w:szCs w:val="18"/>
                              </w:rPr>
                              <w:t>Who we are</w:t>
                            </w:r>
                          </w:p>
                          <w:p w14:paraId="4BDF5FF6" w14:textId="07AE1FD4" w:rsidR="001C5F9C" w:rsidRPr="002605D3" w:rsidRDefault="001C5F9C" w:rsidP="001C5F9C">
                            <w:pPr>
                              <w:spacing w:after="120"/>
                              <w:rPr>
                                <w:sz w:val="18"/>
                                <w:szCs w:val="18"/>
                              </w:rPr>
                            </w:pPr>
                            <w:r w:rsidRPr="002605D3">
                              <w:rPr>
                                <w:sz w:val="18"/>
                                <w:szCs w:val="18"/>
                              </w:rPr>
                              <w:t xml:space="preserve">ENTSO-E, the European Network of Transmission System Operators for Electricity, is the association for the cooperation of the European transmission system operators (TSOs). The </w:t>
                            </w:r>
                            <w:r w:rsidR="00940708">
                              <w:rPr>
                                <w:sz w:val="18"/>
                                <w:szCs w:val="18"/>
                              </w:rPr>
                              <w:t>40</w:t>
                            </w:r>
                            <w:r w:rsidRPr="002605D3">
                              <w:rPr>
                                <w:sz w:val="18"/>
                                <w:szCs w:val="18"/>
                              </w:rPr>
                              <w:t xml:space="preserve"> member TSOs, representing 3</w:t>
                            </w:r>
                            <w:r w:rsidR="00940708">
                              <w:rPr>
                                <w:sz w:val="18"/>
                                <w:szCs w:val="18"/>
                              </w:rPr>
                              <w:t>6</w:t>
                            </w:r>
                            <w:r w:rsidRPr="002605D3">
                              <w:rPr>
                                <w:sz w:val="18"/>
                                <w:szCs w:val="18"/>
                              </w:rPr>
                              <w:t xml:space="preserve"> countries, are responsible for the secure and coordinated operation of Europe’s electricity system, the largest interconnected electrical grid in the world. In addition to its core, historical role in technical cooperation, ENTSO-E is also the common voice of TSOs.</w:t>
                            </w:r>
                          </w:p>
                          <w:p w14:paraId="5371430C" w14:textId="77777777" w:rsidR="001C5F9C" w:rsidRPr="002605D3" w:rsidRDefault="001C5F9C" w:rsidP="001C5F9C">
                            <w:pPr>
                              <w:spacing w:after="120"/>
                              <w:rPr>
                                <w:sz w:val="18"/>
                                <w:szCs w:val="18"/>
                              </w:rPr>
                            </w:pPr>
                            <w:r w:rsidRPr="002605D3">
                              <w:rPr>
                                <w:sz w:val="18"/>
                                <w:szCs w:val="18"/>
                              </w:rPr>
                              <w:t>ENTSO-E brings together the unique expertise of TSOs for the benefit of European citizens by keeping the lights on, enabling the energy transition, and promoting the completion and optimal functioning of the internal electricity market, including via the fulfilment of the mandates given to ENTSO-E based on EU legislation.</w:t>
                            </w:r>
                          </w:p>
                          <w:p w14:paraId="3B2605AA" w14:textId="77777777" w:rsidR="001C5F9C" w:rsidRPr="001C5F9C" w:rsidRDefault="001C5F9C" w:rsidP="001C5F9C">
                            <w:pPr>
                              <w:spacing w:after="120"/>
                              <w:rPr>
                                <w:b/>
                                <w:bCs/>
                                <w:color w:val="0F218B"/>
                                <w:sz w:val="18"/>
                                <w:szCs w:val="18"/>
                              </w:rPr>
                            </w:pPr>
                            <w:r w:rsidRPr="001C5F9C">
                              <w:rPr>
                                <w:b/>
                                <w:bCs/>
                                <w:color w:val="0F218B"/>
                                <w:sz w:val="18"/>
                                <w:szCs w:val="18"/>
                              </w:rPr>
                              <w:t>Our mission</w:t>
                            </w:r>
                          </w:p>
                          <w:p w14:paraId="3CB43096" w14:textId="77777777" w:rsidR="001C5F9C" w:rsidRPr="002605D3" w:rsidRDefault="001C5F9C" w:rsidP="001C5F9C">
                            <w:pPr>
                              <w:spacing w:after="120"/>
                              <w:rPr>
                                <w:sz w:val="18"/>
                                <w:szCs w:val="18"/>
                              </w:rPr>
                            </w:pPr>
                            <w:r w:rsidRPr="002605D3">
                              <w:rPr>
                                <w:sz w:val="18"/>
                                <w:szCs w:val="18"/>
                              </w:rPr>
                              <w:t>ENTSO-E and its members, as the European TSO community, fulfil a common mission: Ensuring the security of the inter-connected power system in all time frames at pan-European level and the optimal functioning and development of the European interconnected electricity markets, while enabling the integration of electricity generated from renewable energy sources and of emerging technologies.</w:t>
                            </w:r>
                          </w:p>
                          <w:p w14:paraId="67B8BE8F" w14:textId="77777777" w:rsidR="001C5F9C" w:rsidRPr="001C5F9C" w:rsidRDefault="001C5F9C" w:rsidP="001C5F9C">
                            <w:pPr>
                              <w:spacing w:after="120"/>
                              <w:rPr>
                                <w:b/>
                                <w:bCs/>
                                <w:color w:val="0F218B"/>
                                <w:sz w:val="18"/>
                                <w:szCs w:val="18"/>
                              </w:rPr>
                            </w:pPr>
                            <w:r w:rsidRPr="001C5F9C">
                              <w:rPr>
                                <w:b/>
                                <w:bCs/>
                                <w:color w:val="0F218B"/>
                                <w:sz w:val="18"/>
                                <w:szCs w:val="18"/>
                              </w:rPr>
                              <w:t>Our vision</w:t>
                            </w:r>
                          </w:p>
                          <w:p w14:paraId="35736C83" w14:textId="77777777" w:rsidR="001C5F9C" w:rsidRPr="002605D3" w:rsidRDefault="001C5F9C" w:rsidP="001C5F9C">
                            <w:pPr>
                              <w:spacing w:after="120"/>
                              <w:rPr>
                                <w:sz w:val="18"/>
                                <w:szCs w:val="18"/>
                              </w:rPr>
                            </w:pPr>
                            <w:r w:rsidRPr="002605D3">
                              <w:rPr>
                                <w:sz w:val="18"/>
                                <w:szCs w:val="18"/>
                              </w:rPr>
                              <w:t xml:space="preserve">ENTSO-E plays a central role in enabling Europe to become the first climate-neutral continent by 2050 by creating a system that is secure, sustainable and affordable, and that integrates the expected amount of renewable energy, thereby offering an essential contribution to the European Green Deal. This endeavour requires sector integration and close cooperation among all actors. </w:t>
                            </w:r>
                          </w:p>
                          <w:p w14:paraId="28169B08" w14:textId="77777777" w:rsidR="001C5F9C" w:rsidRPr="002605D3" w:rsidRDefault="001C5F9C" w:rsidP="001C5F9C">
                            <w:pPr>
                              <w:spacing w:after="120"/>
                              <w:rPr>
                                <w:sz w:val="18"/>
                                <w:szCs w:val="18"/>
                              </w:rPr>
                            </w:pPr>
                            <w:r w:rsidRPr="002605D3">
                              <w:rPr>
                                <w:sz w:val="18"/>
                                <w:szCs w:val="18"/>
                              </w:rPr>
                              <w:t xml:space="preserve">Europe is moving towards a sustainable, digitalised, integrated and electrified energy system with a combination of centralised and distributed resources. ENTSO-E acts to ensure that this energy system keeps consumers at its centre and is operated and developed with climate objectives and social welfare in mind. </w:t>
                            </w:r>
                          </w:p>
                          <w:p w14:paraId="064659A7" w14:textId="77777777" w:rsidR="001C5F9C" w:rsidRPr="002605D3" w:rsidRDefault="001C5F9C" w:rsidP="001C5F9C">
                            <w:pPr>
                              <w:spacing w:after="120"/>
                              <w:rPr>
                                <w:sz w:val="18"/>
                                <w:szCs w:val="18"/>
                              </w:rPr>
                            </w:pPr>
                            <w:r w:rsidRPr="002605D3">
                              <w:rPr>
                                <w:sz w:val="18"/>
                                <w:szCs w:val="18"/>
                              </w:rPr>
                              <w:t>ENTSO-E is committed to use its unique expertise and system-wide view – supported by a responsibility to maintain the system’s security – to deliver a comprehensive roadmap of how a climate-neutral Europe looks.</w:t>
                            </w:r>
                          </w:p>
                          <w:p w14:paraId="53EA03AE" w14:textId="77777777" w:rsidR="001C5F9C" w:rsidRPr="001C5F9C" w:rsidRDefault="001C5F9C" w:rsidP="001C5F9C">
                            <w:pPr>
                              <w:spacing w:after="120"/>
                              <w:rPr>
                                <w:b/>
                                <w:bCs/>
                                <w:color w:val="0F218B"/>
                                <w:sz w:val="18"/>
                                <w:szCs w:val="18"/>
                              </w:rPr>
                            </w:pPr>
                            <w:r w:rsidRPr="001C5F9C">
                              <w:rPr>
                                <w:b/>
                                <w:bCs/>
                                <w:color w:val="0F218B"/>
                                <w:sz w:val="18"/>
                                <w:szCs w:val="18"/>
                              </w:rPr>
                              <w:t>Our values</w:t>
                            </w:r>
                          </w:p>
                          <w:p w14:paraId="539C03E6" w14:textId="77777777" w:rsidR="001C5F9C" w:rsidRPr="002605D3" w:rsidRDefault="001C5F9C" w:rsidP="001C5F9C">
                            <w:pPr>
                              <w:spacing w:after="120"/>
                              <w:rPr>
                                <w:sz w:val="18"/>
                                <w:szCs w:val="18"/>
                              </w:rPr>
                            </w:pPr>
                            <w:r w:rsidRPr="002605D3">
                              <w:rPr>
                                <w:sz w:val="18"/>
                                <w:szCs w:val="18"/>
                              </w:rPr>
                              <w:t xml:space="preserve">ENTSO-E acts in solidarity as a community of TSOs united by a shared responsibility. </w:t>
                            </w:r>
                          </w:p>
                          <w:p w14:paraId="234E78A8" w14:textId="77777777" w:rsidR="001C5F9C" w:rsidRPr="002605D3" w:rsidRDefault="001C5F9C" w:rsidP="001C5F9C">
                            <w:pPr>
                              <w:spacing w:after="120"/>
                              <w:rPr>
                                <w:sz w:val="18"/>
                                <w:szCs w:val="18"/>
                              </w:rPr>
                            </w:pPr>
                            <w:r w:rsidRPr="002605D3">
                              <w:rPr>
                                <w:sz w:val="18"/>
                                <w:szCs w:val="18"/>
                              </w:rPr>
                              <w:t xml:space="preserve">As the professional association of independent and neutral regulated entities acting under a clear legal mandate, ENTSO-E serves the interests of society by optimising social welfare in its dimensions of safety, economy, environment, and performance. </w:t>
                            </w:r>
                          </w:p>
                          <w:p w14:paraId="1477804D" w14:textId="77777777" w:rsidR="001C5F9C" w:rsidRPr="002605D3" w:rsidRDefault="001C5F9C" w:rsidP="001C5F9C">
                            <w:pPr>
                              <w:spacing w:after="120"/>
                              <w:rPr>
                                <w:sz w:val="18"/>
                                <w:szCs w:val="18"/>
                              </w:rPr>
                            </w:pPr>
                            <w:r w:rsidRPr="002605D3">
                              <w:rPr>
                                <w:sz w:val="18"/>
                                <w:szCs w:val="18"/>
                              </w:rPr>
                              <w:t>ENTSO-E is committed to working with the highest technical rigour as well as developing sustainable and innovative responses to prepare for the future and overcoming the challenges of keeping the power system secure in a climate-neutral Europe. In all its activities, ENTSO-E acts with transparency and in a trustworthy dialogue with legislative and regulatory decision makers and stakeholders.</w:t>
                            </w:r>
                          </w:p>
                          <w:p w14:paraId="4781D773" w14:textId="77777777" w:rsidR="001C5F9C" w:rsidRPr="001C5F9C" w:rsidRDefault="001C5F9C" w:rsidP="001C5F9C">
                            <w:pPr>
                              <w:spacing w:after="120"/>
                              <w:rPr>
                                <w:b/>
                                <w:bCs/>
                                <w:color w:val="0F218B"/>
                                <w:sz w:val="18"/>
                                <w:szCs w:val="18"/>
                              </w:rPr>
                            </w:pPr>
                            <w:r w:rsidRPr="001C5F9C">
                              <w:rPr>
                                <w:b/>
                                <w:bCs/>
                                <w:color w:val="0F218B"/>
                                <w:sz w:val="18"/>
                                <w:szCs w:val="18"/>
                              </w:rPr>
                              <w:t>Our contributions</w:t>
                            </w:r>
                          </w:p>
                          <w:p w14:paraId="5B332992" w14:textId="77777777" w:rsidR="001C5F9C" w:rsidRPr="002605D3" w:rsidRDefault="001C5F9C" w:rsidP="001C5F9C">
                            <w:pPr>
                              <w:spacing w:after="120"/>
                              <w:rPr>
                                <w:sz w:val="18"/>
                                <w:szCs w:val="18"/>
                              </w:rPr>
                            </w:pPr>
                            <w:r w:rsidRPr="002605D3">
                              <w:rPr>
                                <w:sz w:val="18"/>
                                <w:szCs w:val="18"/>
                              </w:rPr>
                              <w:t xml:space="preserve">ENTSO-E supports the cooperation among its members at European and regional levels. Over the past decades, TSOs have undertaken initiatives to increase their cooperation in network planning, operation and market integration, thereby successfully contributing to meeting EU climate and energy targets. </w:t>
                            </w:r>
                          </w:p>
                          <w:p w14:paraId="54CEBB3A" w14:textId="77777777" w:rsidR="001C5F9C" w:rsidRPr="002605D3" w:rsidRDefault="001C5F9C" w:rsidP="001C5F9C">
                            <w:pPr>
                              <w:spacing w:after="120"/>
                              <w:rPr>
                                <w:sz w:val="18"/>
                                <w:szCs w:val="18"/>
                              </w:rPr>
                            </w:pPr>
                            <w:r w:rsidRPr="002605D3">
                              <w:rPr>
                                <w:sz w:val="18"/>
                                <w:szCs w:val="18"/>
                              </w:rPr>
                              <w:t xml:space="preserve">To carry out its legally mandated tasks, ENTSO-E’s key responsibilities include the following: </w:t>
                            </w:r>
                          </w:p>
                          <w:p w14:paraId="19F17D35" w14:textId="77777777" w:rsidR="001C5F9C" w:rsidRPr="002605D3" w:rsidRDefault="001C5F9C" w:rsidP="001C5F9C">
                            <w:pPr>
                              <w:spacing w:after="120"/>
                              <w:rPr>
                                <w:sz w:val="18"/>
                                <w:szCs w:val="18"/>
                              </w:rPr>
                            </w:pPr>
                            <w:r w:rsidRPr="002605D3">
                              <w:rPr>
                                <w:sz w:val="18"/>
                                <w:szCs w:val="18"/>
                              </w:rPr>
                              <w:t xml:space="preserve">› Development and implementation of standards, network codes, platforms and tools to ensure secure system and market operation as well as integration of renewable energy; </w:t>
                            </w:r>
                          </w:p>
                          <w:p w14:paraId="605D2BA0" w14:textId="77777777" w:rsidR="001C5F9C" w:rsidRPr="002605D3" w:rsidRDefault="001C5F9C" w:rsidP="001C5F9C">
                            <w:pPr>
                              <w:spacing w:after="120"/>
                              <w:rPr>
                                <w:sz w:val="18"/>
                                <w:szCs w:val="18"/>
                              </w:rPr>
                            </w:pPr>
                            <w:r w:rsidRPr="002605D3">
                              <w:rPr>
                                <w:sz w:val="18"/>
                                <w:szCs w:val="18"/>
                              </w:rPr>
                              <w:t xml:space="preserve">› Assessment of the adequacy of the system in different timeframes; </w:t>
                            </w:r>
                          </w:p>
                          <w:p w14:paraId="715F7D00" w14:textId="77777777" w:rsidR="001C5F9C" w:rsidRPr="002605D3" w:rsidRDefault="001C5F9C" w:rsidP="001C5F9C">
                            <w:pPr>
                              <w:spacing w:after="120"/>
                              <w:rPr>
                                <w:sz w:val="18"/>
                                <w:szCs w:val="18"/>
                              </w:rPr>
                            </w:pPr>
                            <w:r w:rsidRPr="002605D3">
                              <w:rPr>
                                <w:sz w:val="18"/>
                                <w:szCs w:val="18"/>
                              </w:rPr>
                              <w:t xml:space="preserve">› Coordination of the planning and development of infrastructures at the European level (Ten-Year Network Development Plans, TYNDPs); </w:t>
                            </w:r>
                          </w:p>
                          <w:p w14:paraId="774B6E12" w14:textId="77777777" w:rsidR="001C5F9C" w:rsidRPr="002605D3" w:rsidRDefault="001C5F9C" w:rsidP="001C5F9C">
                            <w:pPr>
                              <w:spacing w:after="120"/>
                              <w:rPr>
                                <w:sz w:val="18"/>
                                <w:szCs w:val="18"/>
                              </w:rPr>
                            </w:pPr>
                            <w:r w:rsidRPr="002605D3">
                              <w:rPr>
                                <w:sz w:val="18"/>
                                <w:szCs w:val="18"/>
                              </w:rPr>
                              <w:t xml:space="preserve">› Coordination of research, development and innovation activities of TSOs; </w:t>
                            </w:r>
                          </w:p>
                          <w:p w14:paraId="23CA9929" w14:textId="77777777" w:rsidR="001C5F9C" w:rsidRPr="002605D3" w:rsidRDefault="001C5F9C" w:rsidP="001C5F9C">
                            <w:pPr>
                              <w:spacing w:after="120"/>
                              <w:rPr>
                                <w:sz w:val="18"/>
                                <w:szCs w:val="18"/>
                              </w:rPr>
                            </w:pPr>
                            <w:r w:rsidRPr="002605D3">
                              <w:rPr>
                                <w:sz w:val="18"/>
                                <w:szCs w:val="18"/>
                              </w:rPr>
                              <w:t xml:space="preserve">› Development of platforms to enable the transparent sharing of data with market participants. </w:t>
                            </w:r>
                          </w:p>
                          <w:p w14:paraId="2E626DAC" w14:textId="77777777" w:rsidR="001C5F9C" w:rsidRPr="002605D3" w:rsidRDefault="001C5F9C" w:rsidP="001C5F9C">
                            <w:pPr>
                              <w:spacing w:after="120"/>
                              <w:rPr>
                                <w:sz w:val="18"/>
                                <w:szCs w:val="18"/>
                              </w:rPr>
                            </w:pPr>
                            <w:r w:rsidRPr="002605D3">
                              <w:rPr>
                                <w:sz w:val="18"/>
                                <w:szCs w:val="18"/>
                              </w:rPr>
                              <w:t xml:space="preserve">ENTSO-E supports its members in the implementation and monitoring of the agreed common rules. </w:t>
                            </w:r>
                          </w:p>
                          <w:p w14:paraId="111626AB" w14:textId="77777777" w:rsidR="001C5F9C" w:rsidRPr="002605D3" w:rsidRDefault="001C5F9C" w:rsidP="001C5F9C">
                            <w:pPr>
                              <w:spacing w:after="120"/>
                              <w:rPr>
                                <w:sz w:val="18"/>
                                <w:szCs w:val="18"/>
                              </w:rPr>
                            </w:pPr>
                            <w:r w:rsidRPr="002605D3">
                              <w:rPr>
                                <w:sz w:val="18"/>
                                <w:szCs w:val="18"/>
                              </w:rPr>
                              <w:t>ENTSO-E is the common voice of European TSOs and provides expert contributions and a constructive view to energy debates to support policymakers in making informed decisions.</w:t>
                            </w:r>
                          </w:p>
                        </w:txbxContent>
                      </wps:txbx>
                      <wps:bodyPr rot="0" vert="horz" wrap="square" lIns="9144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9D744" id="_x0000_t202" coordsize="21600,21600" o:spt="202" path="m,l,21600r21600,l21600,xe">
                <v:stroke joinstyle="miter"/>
                <v:path gradientshapeok="t" o:connecttype="rect"/>
              </v:shapetype>
              <v:shape id="Text Box 217" o:spid="_x0000_s1026" type="#_x0000_t202" style="position:absolute;margin-left:0;margin-top:0;width:481.9pt;height:655.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" strokecolor="#0f218b">
                <v:textbox inset=",2mm">
                  <w:txbxContent>
                    <w:p w14:paraId="521BE87C" w14:textId="77777777" w:rsidR="001C5F9C" w:rsidRPr="001C5F9C" w:rsidRDefault="001C5F9C" w:rsidP="001C5F9C">
                      <w:pPr>
                        <w:spacing w:after="120"/>
                        <w:jc w:val="center"/>
                        <w:rPr>
                          <w:b/>
                          <w:bCs/>
                          <w:color w:val="0F218B"/>
                          <w:sz w:val="18"/>
                          <w:szCs w:val="18"/>
                        </w:rPr>
                      </w:pPr>
                      <w:r w:rsidRPr="001C5F9C">
                        <w:rPr>
                          <w:b/>
                          <w:bCs/>
                          <w:color w:val="0F218B"/>
                          <w:sz w:val="18"/>
                          <w:szCs w:val="18"/>
                        </w:rPr>
                        <w:t>ENTSO-E Mission Statement</w:t>
                      </w:r>
                    </w:p>
                    <w:p w14:paraId="13B2C294" w14:textId="77777777" w:rsidR="001C5F9C" w:rsidRPr="001C5F9C" w:rsidRDefault="001C5F9C" w:rsidP="001C5F9C">
                      <w:pPr>
                        <w:spacing w:after="120"/>
                        <w:rPr>
                          <w:b/>
                          <w:bCs/>
                          <w:color w:val="0F218B"/>
                          <w:sz w:val="18"/>
                          <w:szCs w:val="18"/>
                        </w:rPr>
                      </w:pPr>
                      <w:r w:rsidRPr="001C5F9C">
                        <w:rPr>
                          <w:b/>
                          <w:bCs/>
                          <w:color w:val="0F218B"/>
                          <w:sz w:val="18"/>
                          <w:szCs w:val="18"/>
                        </w:rPr>
                        <w:t>Who we are</w:t>
                      </w:r>
                    </w:p>
                    <w:p w14:paraId="4BDF5FF6" w14:textId="07AE1FD4" w:rsidR="001C5F9C" w:rsidRPr="002605D3" w:rsidRDefault="001C5F9C" w:rsidP="001C5F9C">
                      <w:pPr>
                        <w:spacing w:after="120"/>
                        <w:rPr>
                          <w:sz w:val="18"/>
                          <w:szCs w:val="18"/>
                        </w:rPr>
                      </w:pPr>
                      <w:r w:rsidRPr="002605D3">
                        <w:rPr>
                          <w:sz w:val="18"/>
                          <w:szCs w:val="18"/>
                        </w:rPr>
                        <w:t xml:space="preserve">ENTSO-E, the European Network of Transmission System Operators for Electricity, is the association for the cooperation of the European transmission system operators (TSOs). The </w:t>
                      </w:r>
                      <w:r w:rsidR="00940708">
                        <w:rPr>
                          <w:sz w:val="18"/>
                          <w:szCs w:val="18"/>
                        </w:rPr>
                        <w:t>40</w:t>
                      </w:r>
                      <w:r w:rsidRPr="002605D3">
                        <w:rPr>
                          <w:sz w:val="18"/>
                          <w:szCs w:val="18"/>
                        </w:rPr>
                        <w:t xml:space="preserve"> member TSOs, representing 3</w:t>
                      </w:r>
                      <w:r w:rsidR="00940708">
                        <w:rPr>
                          <w:sz w:val="18"/>
                          <w:szCs w:val="18"/>
                        </w:rPr>
                        <w:t>6</w:t>
                      </w:r>
                      <w:r w:rsidRPr="002605D3">
                        <w:rPr>
                          <w:sz w:val="18"/>
                          <w:szCs w:val="18"/>
                        </w:rPr>
                        <w:t xml:space="preserve"> countries, are responsible for the secure and coordinated operation of Europe’s electricity system, the largest interconnected electrical grid in the world. In addition to its core, historical role in technical cooperation, ENTSO-E is also the common voice of TSOs.</w:t>
                      </w:r>
                    </w:p>
                    <w:p w14:paraId="5371430C" w14:textId="77777777" w:rsidR="001C5F9C" w:rsidRPr="002605D3" w:rsidRDefault="001C5F9C" w:rsidP="001C5F9C">
                      <w:pPr>
                        <w:spacing w:after="120"/>
                        <w:rPr>
                          <w:sz w:val="18"/>
                          <w:szCs w:val="18"/>
                        </w:rPr>
                      </w:pPr>
                      <w:r w:rsidRPr="002605D3">
                        <w:rPr>
                          <w:sz w:val="18"/>
                          <w:szCs w:val="18"/>
                        </w:rPr>
                        <w:t>ENTSO-E brings together the unique expertise of TSOs for the benefit of European citizens by keeping the lights on, enabling the energy transition, and promoting the completion and optimal functioning of the internal electricity market, including via the fulfilment of the mandates given to ENTSO-E based on EU legislation.</w:t>
                      </w:r>
                    </w:p>
                    <w:p w14:paraId="3B2605AA" w14:textId="77777777" w:rsidR="001C5F9C" w:rsidRPr="001C5F9C" w:rsidRDefault="001C5F9C" w:rsidP="001C5F9C">
                      <w:pPr>
                        <w:spacing w:after="120"/>
                        <w:rPr>
                          <w:b/>
                          <w:bCs/>
                          <w:color w:val="0F218B"/>
                          <w:sz w:val="18"/>
                          <w:szCs w:val="18"/>
                        </w:rPr>
                      </w:pPr>
                      <w:r w:rsidRPr="001C5F9C">
                        <w:rPr>
                          <w:b/>
                          <w:bCs/>
                          <w:color w:val="0F218B"/>
                          <w:sz w:val="18"/>
                          <w:szCs w:val="18"/>
                        </w:rPr>
                        <w:t>Our mission</w:t>
                      </w:r>
                    </w:p>
                    <w:p w14:paraId="3CB43096" w14:textId="77777777" w:rsidR="001C5F9C" w:rsidRPr="002605D3" w:rsidRDefault="001C5F9C" w:rsidP="001C5F9C">
                      <w:pPr>
                        <w:spacing w:after="120"/>
                        <w:rPr>
                          <w:sz w:val="18"/>
                          <w:szCs w:val="18"/>
                        </w:rPr>
                      </w:pPr>
                      <w:r w:rsidRPr="002605D3">
                        <w:rPr>
                          <w:sz w:val="18"/>
                          <w:szCs w:val="18"/>
                        </w:rPr>
                        <w:t>ENTSO-E and its members, as the European TSO community, fulfil a common mission: Ensuring the security of the inter-connected power system in all time frames at pan-European level and the optimal functioning and development of the European interconnected electricity markets, while enabling the integration of electricity generated from renewable energy sources and of emerging technologies.</w:t>
                      </w:r>
                    </w:p>
                    <w:p w14:paraId="67B8BE8F" w14:textId="77777777" w:rsidR="001C5F9C" w:rsidRPr="001C5F9C" w:rsidRDefault="001C5F9C" w:rsidP="001C5F9C">
                      <w:pPr>
                        <w:spacing w:after="120"/>
                        <w:rPr>
                          <w:b/>
                          <w:bCs/>
                          <w:color w:val="0F218B"/>
                          <w:sz w:val="18"/>
                          <w:szCs w:val="18"/>
                        </w:rPr>
                      </w:pPr>
                      <w:r w:rsidRPr="001C5F9C">
                        <w:rPr>
                          <w:b/>
                          <w:bCs/>
                          <w:color w:val="0F218B"/>
                          <w:sz w:val="18"/>
                          <w:szCs w:val="18"/>
                        </w:rPr>
                        <w:t>Our vision</w:t>
                      </w:r>
                    </w:p>
                    <w:p w14:paraId="35736C83" w14:textId="77777777" w:rsidR="001C5F9C" w:rsidRPr="002605D3" w:rsidRDefault="001C5F9C" w:rsidP="001C5F9C">
                      <w:pPr>
                        <w:spacing w:after="120"/>
                        <w:rPr>
                          <w:sz w:val="18"/>
                          <w:szCs w:val="18"/>
                        </w:rPr>
                      </w:pPr>
                      <w:r w:rsidRPr="002605D3">
                        <w:rPr>
                          <w:sz w:val="18"/>
                          <w:szCs w:val="18"/>
                        </w:rPr>
                        <w:t xml:space="preserve">ENTSO-E plays a central role in enabling Europe to become the first climate-neutral continent by 2050 by creating a system that is secure, sustainable and affordable, and that integrates the expected amount of renewable energy, thereby offering an essential contribution to the European Green Deal. This endeavour requires sector integration and close cooperation among all actors. </w:t>
                      </w:r>
                    </w:p>
                    <w:p w14:paraId="28169B08" w14:textId="77777777" w:rsidR="001C5F9C" w:rsidRPr="002605D3" w:rsidRDefault="001C5F9C" w:rsidP="001C5F9C">
                      <w:pPr>
                        <w:spacing w:after="120"/>
                        <w:rPr>
                          <w:sz w:val="18"/>
                          <w:szCs w:val="18"/>
                        </w:rPr>
                      </w:pPr>
                      <w:r w:rsidRPr="002605D3">
                        <w:rPr>
                          <w:sz w:val="18"/>
                          <w:szCs w:val="18"/>
                        </w:rPr>
                        <w:t xml:space="preserve">Europe is moving towards a sustainable, digitalised, integrated and electrified energy system with a combination of centralised and distributed resources. ENTSO-E acts to ensure that this energy system keeps consumers at its centre and is operated and developed with climate objectives and social welfare in mind. </w:t>
                      </w:r>
                    </w:p>
                    <w:p w14:paraId="064659A7" w14:textId="77777777" w:rsidR="001C5F9C" w:rsidRPr="002605D3" w:rsidRDefault="001C5F9C" w:rsidP="001C5F9C">
                      <w:pPr>
                        <w:spacing w:after="120"/>
                        <w:rPr>
                          <w:sz w:val="18"/>
                          <w:szCs w:val="18"/>
                        </w:rPr>
                      </w:pPr>
                      <w:r w:rsidRPr="002605D3">
                        <w:rPr>
                          <w:sz w:val="18"/>
                          <w:szCs w:val="18"/>
                        </w:rPr>
                        <w:t>ENTSO-E is committed to use its unique expertise and system-wide view – supported by a responsibility to maintain the system’s security – to deliver a comprehensive roadmap of how a climate-neutral Europe looks.</w:t>
                      </w:r>
                    </w:p>
                    <w:p w14:paraId="53EA03AE" w14:textId="77777777" w:rsidR="001C5F9C" w:rsidRPr="001C5F9C" w:rsidRDefault="001C5F9C" w:rsidP="001C5F9C">
                      <w:pPr>
                        <w:spacing w:after="120"/>
                        <w:rPr>
                          <w:b/>
                          <w:bCs/>
                          <w:color w:val="0F218B"/>
                          <w:sz w:val="18"/>
                          <w:szCs w:val="18"/>
                        </w:rPr>
                      </w:pPr>
                      <w:r w:rsidRPr="001C5F9C">
                        <w:rPr>
                          <w:b/>
                          <w:bCs/>
                          <w:color w:val="0F218B"/>
                          <w:sz w:val="18"/>
                          <w:szCs w:val="18"/>
                        </w:rPr>
                        <w:t>Our values</w:t>
                      </w:r>
                    </w:p>
                    <w:p w14:paraId="539C03E6" w14:textId="77777777" w:rsidR="001C5F9C" w:rsidRPr="002605D3" w:rsidRDefault="001C5F9C" w:rsidP="001C5F9C">
                      <w:pPr>
                        <w:spacing w:after="120"/>
                        <w:rPr>
                          <w:sz w:val="18"/>
                          <w:szCs w:val="18"/>
                        </w:rPr>
                      </w:pPr>
                      <w:r w:rsidRPr="002605D3">
                        <w:rPr>
                          <w:sz w:val="18"/>
                          <w:szCs w:val="18"/>
                        </w:rPr>
                        <w:t xml:space="preserve">ENTSO-E acts in solidarity as a community of TSOs united by a shared responsibility. </w:t>
                      </w:r>
                    </w:p>
                    <w:p w14:paraId="234E78A8" w14:textId="77777777" w:rsidR="001C5F9C" w:rsidRPr="002605D3" w:rsidRDefault="001C5F9C" w:rsidP="001C5F9C">
                      <w:pPr>
                        <w:spacing w:after="120"/>
                        <w:rPr>
                          <w:sz w:val="18"/>
                          <w:szCs w:val="18"/>
                        </w:rPr>
                      </w:pPr>
                      <w:r w:rsidRPr="002605D3">
                        <w:rPr>
                          <w:sz w:val="18"/>
                          <w:szCs w:val="18"/>
                        </w:rPr>
                        <w:t xml:space="preserve">As the professional association of independent and neutral regulated entities acting under a clear legal mandate, ENTSO-E serves the interests of society by optimising social welfare in its dimensions of safety, economy, environment, and performance. </w:t>
                      </w:r>
                    </w:p>
                    <w:p w14:paraId="1477804D" w14:textId="77777777" w:rsidR="001C5F9C" w:rsidRPr="002605D3" w:rsidRDefault="001C5F9C" w:rsidP="001C5F9C">
                      <w:pPr>
                        <w:spacing w:after="120"/>
                        <w:rPr>
                          <w:sz w:val="18"/>
                          <w:szCs w:val="18"/>
                        </w:rPr>
                      </w:pPr>
                      <w:r w:rsidRPr="002605D3">
                        <w:rPr>
                          <w:sz w:val="18"/>
                          <w:szCs w:val="18"/>
                        </w:rPr>
                        <w:t>ENTSO-E is committed to working with the highest technical rigour as well as developing sustainable and innovative responses to prepare for the future and overcoming the challenges of keeping the power system secure in a climate-neutral Europe. In all its activities, ENTSO-E acts with transparency and in a trustworthy dialogue with legislative and regulatory decision makers and stakeholders.</w:t>
                      </w:r>
                    </w:p>
                    <w:p w14:paraId="4781D773" w14:textId="77777777" w:rsidR="001C5F9C" w:rsidRPr="001C5F9C" w:rsidRDefault="001C5F9C" w:rsidP="001C5F9C">
                      <w:pPr>
                        <w:spacing w:after="120"/>
                        <w:rPr>
                          <w:b/>
                          <w:bCs/>
                          <w:color w:val="0F218B"/>
                          <w:sz w:val="18"/>
                          <w:szCs w:val="18"/>
                        </w:rPr>
                      </w:pPr>
                      <w:r w:rsidRPr="001C5F9C">
                        <w:rPr>
                          <w:b/>
                          <w:bCs/>
                          <w:color w:val="0F218B"/>
                          <w:sz w:val="18"/>
                          <w:szCs w:val="18"/>
                        </w:rPr>
                        <w:t>Our contributions</w:t>
                      </w:r>
                    </w:p>
                    <w:p w14:paraId="5B332992" w14:textId="77777777" w:rsidR="001C5F9C" w:rsidRPr="002605D3" w:rsidRDefault="001C5F9C" w:rsidP="001C5F9C">
                      <w:pPr>
                        <w:spacing w:after="120"/>
                        <w:rPr>
                          <w:sz w:val="18"/>
                          <w:szCs w:val="18"/>
                        </w:rPr>
                      </w:pPr>
                      <w:r w:rsidRPr="002605D3">
                        <w:rPr>
                          <w:sz w:val="18"/>
                          <w:szCs w:val="18"/>
                        </w:rPr>
                        <w:t xml:space="preserve">ENTSO-E supports the cooperation among its members at European and regional levels. Over the past decades, TSOs have undertaken initiatives to increase their cooperation in network planning, operation and market integration, thereby successfully contributing to meeting EU climate and energy targets. </w:t>
                      </w:r>
                    </w:p>
                    <w:p w14:paraId="54CEBB3A" w14:textId="77777777" w:rsidR="001C5F9C" w:rsidRPr="002605D3" w:rsidRDefault="001C5F9C" w:rsidP="001C5F9C">
                      <w:pPr>
                        <w:spacing w:after="120"/>
                        <w:rPr>
                          <w:sz w:val="18"/>
                          <w:szCs w:val="18"/>
                        </w:rPr>
                      </w:pPr>
                      <w:r w:rsidRPr="002605D3">
                        <w:rPr>
                          <w:sz w:val="18"/>
                          <w:szCs w:val="18"/>
                        </w:rPr>
                        <w:t xml:space="preserve">To carry out its legally mandated tasks, ENTSO-E’s key responsibilities include the following: </w:t>
                      </w:r>
                    </w:p>
                    <w:p w14:paraId="19F17D35" w14:textId="77777777" w:rsidR="001C5F9C" w:rsidRPr="002605D3" w:rsidRDefault="001C5F9C" w:rsidP="001C5F9C">
                      <w:pPr>
                        <w:spacing w:after="120"/>
                        <w:rPr>
                          <w:sz w:val="18"/>
                          <w:szCs w:val="18"/>
                        </w:rPr>
                      </w:pPr>
                      <w:r w:rsidRPr="002605D3">
                        <w:rPr>
                          <w:sz w:val="18"/>
                          <w:szCs w:val="18"/>
                        </w:rPr>
                        <w:t xml:space="preserve">› Development and implementation of standards, network codes, platforms and tools to ensure secure system and market operation as well as integration of renewable energy; </w:t>
                      </w:r>
                    </w:p>
                    <w:p w14:paraId="605D2BA0" w14:textId="77777777" w:rsidR="001C5F9C" w:rsidRPr="002605D3" w:rsidRDefault="001C5F9C" w:rsidP="001C5F9C">
                      <w:pPr>
                        <w:spacing w:after="120"/>
                        <w:rPr>
                          <w:sz w:val="18"/>
                          <w:szCs w:val="18"/>
                        </w:rPr>
                      </w:pPr>
                      <w:r w:rsidRPr="002605D3">
                        <w:rPr>
                          <w:sz w:val="18"/>
                          <w:szCs w:val="18"/>
                        </w:rPr>
                        <w:t xml:space="preserve">› Assessment of the adequacy of the system in different timeframes; </w:t>
                      </w:r>
                    </w:p>
                    <w:p w14:paraId="715F7D00" w14:textId="77777777" w:rsidR="001C5F9C" w:rsidRPr="002605D3" w:rsidRDefault="001C5F9C" w:rsidP="001C5F9C">
                      <w:pPr>
                        <w:spacing w:after="120"/>
                        <w:rPr>
                          <w:sz w:val="18"/>
                          <w:szCs w:val="18"/>
                        </w:rPr>
                      </w:pPr>
                      <w:r w:rsidRPr="002605D3">
                        <w:rPr>
                          <w:sz w:val="18"/>
                          <w:szCs w:val="18"/>
                        </w:rPr>
                        <w:t xml:space="preserve">› Coordination of the planning and development of infrastructures at the European level (Ten-Year Network Development Plans, TYNDPs); </w:t>
                      </w:r>
                    </w:p>
                    <w:p w14:paraId="774B6E12" w14:textId="77777777" w:rsidR="001C5F9C" w:rsidRPr="002605D3" w:rsidRDefault="001C5F9C" w:rsidP="001C5F9C">
                      <w:pPr>
                        <w:spacing w:after="120"/>
                        <w:rPr>
                          <w:sz w:val="18"/>
                          <w:szCs w:val="18"/>
                        </w:rPr>
                      </w:pPr>
                      <w:r w:rsidRPr="002605D3">
                        <w:rPr>
                          <w:sz w:val="18"/>
                          <w:szCs w:val="18"/>
                        </w:rPr>
                        <w:t xml:space="preserve">› Coordination of research, development and innovation activities of TSOs; </w:t>
                      </w:r>
                    </w:p>
                    <w:p w14:paraId="23CA9929" w14:textId="77777777" w:rsidR="001C5F9C" w:rsidRPr="002605D3" w:rsidRDefault="001C5F9C" w:rsidP="001C5F9C">
                      <w:pPr>
                        <w:spacing w:after="120"/>
                        <w:rPr>
                          <w:sz w:val="18"/>
                          <w:szCs w:val="18"/>
                        </w:rPr>
                      </w:pPr>
                      <w:r w:rsidRPr="002605D3">
                        <w:rPr>
                          <w:sz w:val="18"/>
                          <w:szCs w:val="18"/>
                        </w:rPr>
                        <w:t xml:space="preserve">› Development of platforms to enable the transparent sharing of data with market participants. </w:t>
                      </w:r>
                    </w:p>
                    <w:p w14:paraId="2E626DAC" w14:textId="77777777" w:rsidR="001C5F9C" w:rsidRPr="002605D3" w:rsidRDefault="001C5F9C" w:rsidP="001C5F9C">
                      <w:pPr>
                        <w:spacing w:after="120"/>
                        <w:rPr>
                          <w:sz w:val="18"/>
                          <w:szCs w:val="18"/>
                        </w:rPr>
                      </w:pPr>
                      <w:r w:rsidRPr="002605D3">
                        <w:rPr>
                          <w:sz w:val="18"/>
                          <w:szCs w:val="18"/>
                        </w:rPr>
                        <w:t xml:space="preserve">ENTSO-E supports its members in the implementation and monitoring of the agreed common rules. </w:t>
                      </w:r>
                    </w:p>
                    <w:p w14:paraId="111626AB" w14:textId="77777777" w:rsidR="001C5F9C" w:rsidRPr="002605D3" w:rsidRDefault="001C5F9C" w:rsidP="001C5F9C">
                      <w:pPr>
                        <w:spacing w:after="120"/>
                        <w:rPr>
                          <w:sz w:val="18"/>
                          <w:szCs w:val="18"/>
                        </w:rPr>
                      </w:pPr>
                      <w:r w:rsidRPr="002605D3">
                        <w:rPr>
                          <w:sz w:val="18"/>
                          <w:szCs w:val="18"/>
                        </w:rPr>
                        <w:t>ENTSO-E is the common voice of European TSOs and provides expert contributions and a constructive view to energy debates to support policymakers in making informed decisions.</w:t>
                      </w:r>
                    </w:p>
                  </w:txbxContent>
                </v:textbox>
                <w10:wrap type="square" anchorx="margin"/>
              </v:shape>
            </w:pict>
          </mc:Fallback>
        </mc:AlternateContent>
      </w:r>
      <w:bookmarkStart w:id="2" w:name="_Toc52353957"/>
      <w:r w:rsidRPr="00D87867">
        <w:rPr>
          <w:rFonts w:ascii="Calibri" w:eastAsia="Calibri" w:hAnsi="Calibri" w:cs="Calibri"/>
          <w:kern w:val="0"/>
        </w:rPr>
        <w:br w:type="page"/>
      </w:r>
    </w:p>
    <w:bookmarkEnd w:id="2" w:displacedByCustomXml="next"/>
    <w:sdt>
      <w:sdtPr>
        <w:rPr>
          <w:rFonts w:cstheme="minorBidi"/>
          <w:b/>
          <w:bCs/>
          <w:caps/>
          <w:color w:val="0F218B" w:themeColor="accent1"/>
          <w:sz w:val="40"/>
          <w:szCs w:val="40"/>
        </w:rPr>
        <w:id w:val="797652038"/>
        <w:docPartObj>
          <w:docPartGallery w:val="Table of Contents"/>
          <w:docPartUnique/>
        </w:docPartObj>
      </w:sdtPr>
      <w:sdtEndPr>
        <w:rPr>
          <w:b w:val="0"/>
          <w:bCs w:val="0"/>
          <w:caps w:val="0"/>
          <w:color w:val="auto"/>
          <w:sz w:val="24"/>
          <w:szCs w:val="24"/>
        </w:rPr>
      </w:sdtEndPr>
      <w:sdtContent>
        <w:p w14:paraId="7739355C" w14:textId="003F4EFC" w:rsidR="00206F05" w:rsidRPr="00D87867" w:rsidRDefault="00206F05" w:rsidP="008A330E">
          <w:pPr>
            <w:pStyle w:val="Body"/>
            <w:rPr>
              <w:b/>
              <w:bCs/>
              <w:color w:val="0F218B" w:themeColor="accent1"/>
              <w:sz w:val="40"/>
              <w:szCs w:val="40"/>
            </w:rPr>
          </w:pPr>
          <w:r w:rsidRPr="00D87867">
            <w:rPr>
              <w:b/>
              <w:bCs/>
              <w:color w:val="0F218B" w:themeColor="accent1"/>
              <w:sz w:val="40"/>
              <w:szCs w:val="40"/>
            </w:rPr>
            <w:t>Table of Contents</w:t>
          </w:r>
        </w:p>
        <w:p w14:paraId="783CC364" w14:textId="6626E4E0" w:rsidR="00B32BF8" w:rsidRDefault="00206F05">
          <w:pPr>
            <w:pStyle w:val="TOC2"/>
            <w:rPr>
              <w:rFonts w:eastAsiaTheme="minorEastAsia"/>
              <w:noProof/>
              <w:color w:val="auto"/>
              <w:kern w:val="2"/>
              <w:szCs w:val="24"/>
              <w:lang w:val="en-US"/>
              <w14:ligatures w14:val="standardContextual"/>
            </w:rPr>
          </w:pPr>
          <w:r w:rsidRPr="0069191A">
            <w:rPr>
              <w:rFonts w:cstheme="minorHAnsi"/>
              <w:szCs w:val="24"/>
            </w:rPr>
            <w:fldChar w:fldCharType="begin"/>
          </w:r>
          <w:r w:rsidRPr="0069191A">
            <w:rPr>
              <w:rFonts w:cstheme="minorHAnsi"/>
              <w:szCs w:val="24"/>
            </w:rPr>
            <w:instrText xml:space="preserve"> TOC \o "1-3" \h \z \u </w:instrText>
          </w:r>
          <w:r w:rsidRPr="0069191A">
            <w:rPr>
              <w:rFonts w:cstheme="minorHAnsi"/>
              <w:szCs w:val="24"/>
            </w:rPr>
            <w:fldChar w:fldCharType="separate"/>
          </w:r>
          <w:hyperlink w:anchor="_Toc221708981" w:history="1">
            <w:r w:rsidR="00B32BF8" w:rsidRPr="00E11DD5">
              <w:rPr>
                <w:rStyle w:val="Hyperlink"/>
                <w:noProof/>
              </w:rPr>
              <w:t>Introduction</w:t>
            </w:r>
            <w:r w:rsidR="00B32BF8">
              <w:rPr>
                <w:noProof/>
                <w:webHidden/>
              </w:rPr>
              <w:tab/>
            </w:r>
            <w:r w:rsidR="00B32BF8">
              <w:rPr>
                <w:noProof/>
                <w:webHidden/>
              </w:rPr>
              <w:fldChar w:fldCharType="begin"/>
            </w:r>
            <w:r w:rsidR="00B32BF8">
              <w:rPr>
                <w:noProof/>
                <w:webHidden/>
              </w:rPr>
              <w:instrText xml:space="preserve"> PAGEREF _Toc221708981 \h </w:instrText>
            </w:r>
            <w:r w:rsidR="00B32BF8">
              <w:rPr>
                <w:noProof/>
                <w:webHidden/>
              </w:rPr>
            </w:r>
            <w:r w:rsidR="00B32BF8">
              <w:rPr>
                <w:noProof/>
                <w:webHidden/>
              </w:rPr>
              <w:fldChar w:fldCharType="separate"/>
            </w:r>
            <w:r w:rsidR="00B32BF8">
              <w:rPr>
                <w:noProof/>
                <w:webHidden/>
              </w:rPr>
              <w:t>4</w:t>
            </w:r>
            <w:r w:rsidR="00B32BF8">
              <w:rPr>
                <w:noProof/>
                <w:webHidden/>
              </w:rPr>
              <w:fldChar w:fldCharType="end"/>
            </w:r>
          </w:hyperlink>
        </w:p>
        <w:p w14:paraId="4E20D986" w14:textId="6B4E31FD" w:rsidR="00B32BF8" w:rsidRDefault="00B32BF8">
          <w:pPr>
            <w:pStyle w:val="TOC2"/>
            <w:rPr>
              <w:rFonts w:eastAsiaTheme="minorEastAsia"/>
              <w:noProof/>
              <w:color w:val="auto"/>
              <w:kern w:val="2"/>
              <w:szCs w:val="24"/>
              <w:lang w:val="en-US"/>
              <w14:ligatures w14:val="standardContextual"/>
            </w:rPr>
          </w:pPr>
          <w:hyperlink w:anchor="_Toc221708982" w:history="1">
            <w:r w:rsidRPr="00E11DD5">
              <w:rPr>
                <w:rStyle w:val="Hyperlink"/>
                <w:noProof/>
              </w:rPr>
              <w:t>Geographical configuration and market coupling</w:t>
            </w:r>
            <w:r>
              <w:rPr>
                <w:noProof/>
                <w:webHidden/>
              </w:rPr>
              <w:tab/>
            </w:r>
            <w:r>
              <w:rPr>
                <w:noProof/>
                <w:webHidden/>
              </w:rPr>
              <w:fldChar w:fldCharType="begin"/>
            </w:r>
            <w:r>
              <w:rPr>
                <w:noProof/>
                <w:webHidden/>
              </w:rPr>
              <w:instrText xml:space="preserve"> PAGEREF _Toc221708982 \h </w:instrText>
            </w:r>
            <w:r>
              <w:rPr>
                <w:noProof/>
                <w:webHidden/>
              </w:rPr>
            </w:r>
            <w:r>
              <w:rPr>
                <w:noProof/>
                <w:webHidden/>
              </w:rPr>
              <w:fldChar w:fldCharType="separate"/>
            </w:r>
            <w:r>
              <w:rPr>
                <w:noProof/>
                <w:webHidden/>
              </w:rPr>
              <w:t>7</w:t>
            </w:r>
            <w:r>
              <w:rPr>
                <w:noProof/>
                <w:webHidden/>
              </w:rPr>
              <w:fldChar w:fldCharType="end"/>
            </w:r>
          </w:hyperlink>
        </w:p>
        <w:p w14:paraId="5D45CFCE" w14:textId="10BBD4E1" w:rsidR="00B32BF8" w:rsidRDefault="00B32BF8">
          <w:pPr>
            <w:pStyle w:val="TOC2"/>
            <w:rPr>
              <w:rFonts w:eastAsiaTheme="minorEastAsia"/>
              <w:noProof/>
              <w:color w:val="auto"/>
              <w:kern w:val="2"/>
              <w:szCs w:val="24"/>
              <w:lang w:val="en-US"/>
              <w14:ligatures w14:val="standardContextual"/>
            </w:rPr>
          </w:pPr>
          <w:hyperlink w:anchor="_Toc221708983" w:history="1">
            <w:r w:rsidRPr="00E11DD5">
              <w:rPr>
                <w:rStyle w:val="Hyperlink"/>
                <w:noProof/>
              </w:rPr>
              <w:t>Supply Capacities</w:t>
            </w:r>
            <w:r>
              <w:rPr>
                <w:noProof/>
                <w:webHidden/>
              </w:rPr>
              <w:tab/>
            </w:r>
            <w:r>
              <w:rPr>
                <w:noProof/>
                <w:webHidden/>
              </w:rPr>
              <w:fldChar w:fldCharType="begin"/>
            </w:r>
            <w:r>
              <w:rPr>
                <w:noProof/>
                <w:webHidden/>
              </w:rPr>
              <w:instrText xml:space="preserve"> PAGEREF _Toc221708983 \h </w:instrText>
            </w:r>
            <w:r>
              <w:rPr>
                <w:noProof/>
                <w:webHidden/>
              </w:rPr>
            </w:r>
            <w:r>
              <w:rPr>
                <w:noProof/>
                <w:webHidden/>
              </w:rPr>
              <w:fldChar w:fldCharType="separate"/>
            </w:r>
            <w:r>
              <w:rPr>
                <w:noProof/>
                <w:webHidden/>
              </w:rPr>
              <w:t>8</w:t>
            </w:r>
            <w:r>
              <w:rPr>
                <w:noProof/>
                <w:webHidden/>
              </w:rPr>
              <w:fldChar w:fldCharType="end"/>
            </w:r>
          </w:hyperlink>
        </w:p>
        <w:p w14:paraId="5A4201C7" w14:textId="58199670" w:rsidR="00B32BF8" w:rsidRDefault="00B32BF8">
          <w:pPr>
            <w:pStyle w:val="TOC2"/>
            <w:rPr>
              <w:rFonts w:eastAsiaTheme="minorEastAsia"/>
              <w:noProof/>
              <w:color w:val="auto"/>
              <w:kern w:val="2"/>
              <w:szCs w:val="24"/>
              <w:lang w:val="en-US"/>
              <w14:ligatures w14:val="standardContextual"/>
            </w:rPr>
          </w:pPr>
          <w:hyperlink w:anchor="_Toc221708984" w:history="1">
            <w:r w:rsidRPr="00E11DD5">
              <w:rPr>
                <w:rStyle w:val="Hyperlink"/>
                <w:noProof/>
              </w:rPr>
              <w:t>Demand Forecasting Toolbox (DFT)</w:t>
            </w:r>
            <w:r>
              <w:rPr>
                <w:noProof/>
                <w:webHidden/>
              </w:rPr>
              <w:tab/>
            </w:r>
            <w:r>
              <w:rPr>
                <w:noProof/>
                <w:webHidden/>
              </w:rPr>
              <w:fldChar w:fldCharType="begin"/>
            </w:r>
            <w:r>
              <w:rPr>
                <w:noProof/>
                <w:webHidden/>
              </w:rPr>
              <w:instrText xml:space="preserve"> PAGEREF _Toc221708984 \h </w:instrText>
            </w:r>
            <w:r>
              <w:rPr>
                <w:noProof/>
                <w:webHidden/>
              </w:rPr>
            </w:r>
            <w:r>
              <w:rPr>
                <w:noProof/>
                <w:webHidden/>
              </w:rPr>
              <w:fldChar w:fldCharType="separate"/>
            </w:r>
            <w:r>
              <w:rPr>
                <w:noProof/>
                <w:webHidden/>
              </w:rPr>
              <w:t>9</w:t>
            </w:r>
            <w:r>
              <w:rPr>
                <w:noProof/>
                <w:webHidden/>
              </w:rPr>
              <w:fldChar w:fldCharType="end"/>
            </w:r>
          </w:hyperlink>
        </w:p>
        <w:p w14:paraId="314B175F" w14:textId="573570A6" w:rsidR="00B32BF8" w:rsidRDefault="00B32BF8">
          <w:pPr>
            <w:pStyle w:val="TOC3"/>
            <w:rPr>
              <w:rFonts w:eastAsiaTheme="minorEastAsia"/>
              <w:iCs w:val="0"/>
              <w:noProof/>
              <w:color w:val="auto"/>
              <w:kern w:val="2"/>
              <w:szCs w:val="24"/>
              <w:lang w:val="en-US"/>
              <w14:ligatures w14:val="standardContextual"/>
            </w:rPr>
          </w:pPr>
          <w:hyperlink w:anchor="_Toc221708985" w:history="1">
            <w:r w:rsidRPr="00E11DD5">
              <w:rPr>
                <w:rStyle w:val="Hyperlink"/>
                <w:noProof/>
              </w:rPr>
              <w:t>Implicit Demand Side Response (iDSR)</w:t>
            </w:r>
            <w:r>
              <w:rPr>
                <w:noProof/>
                <w:webHidden/>
              </w:rPr>
              <w:tab/>
            </w:r>
            <w:r>
              <w:rPr>
                <w:noProof/>
                <w:webHidden/>
              </w:rPr>
              <w:fldChar w:fldCharType="begin"/>
            </w:r>
            <w:r>
              <w:rPr>
                <w:noProof/>
                <w:webHidden/>
              </w:rPr>
              <w:instrText xml:space="preserve"> PAGEREF _Toc221708985 \h </w:instrText>
            </w:r>
            <w:r>
              <w:rPr>
                <w:noProof/>
                <w:webHidden/>
              </w:rPr>
            </w:r>
            <w:r>
              <w:rPr>
                <w:noProof/>
                <w:webHidden/>
              </w:rPr>
              <w:fldChar w:fldCharType="separate"/>
            </w:r>
            <w:r>
              <w:rPr>
                <w:noProof/>
                <w:webHidden/>
              </w:rPr>
              <w:t>10</w:t>
            </w:r>
            <w:r>
              <w:rPr>
                <w:noProof/>
                <w:webHidden/>
              </w:rPr>
              <w:fldChar w:fldCharType="end"/>
            </w:r>
          </w:hyperlink>
        </w:p>
        <w:p w14:paraId="28CC5674" w14:textId="11ED523E" w:rsidR="00B32BF8" w:rsidRDefault="00B32BF8">
          <w:pPr>
            <w:pStyle w:val="TOC3"/>
            <w:rPr>
              <w:rFonts w:eastAsiaTheme="minorEastAsia"/>
              <w:iCs w:val="0"/>
              <w:noProof/>
              <w:color w:val="auto"/>
              <w:kern w:val="2"/>
              <w:szCs w:val="24"/>
              <w:lang w:val="en-US"/>
              <w14:ligatures w14:val="standardContextual"/>
            </w:rPr>
          </w:pPr>
          <w:hyperlink w:anchor="_Toc221708986" w:history="1">
            <w:r w:rsidRPr="00E11DD5">
              <w:rPr>
                <w:rStyle w:val="Hyperlink"/>
                <w:noProof/>
              </w:rPr>
              <w:t>Additional consumption dispatch</w:t>
            </w:r>
            <w:r>
              <w:rPr>
                <w:noProof/>
                <w:webHidden/>
              </w:rPr>
              <w:tab/>
            </w:r>
            <w:r>
              <w:rPr>
                <w:noProof/>
                <w:webHidden/>
              </w:rPr>
              <w:fldChar w:fldCharType="begin"/>
            </w:r>
            <w:r>
              <w:rPr>
                <w:noProof/>
                <w:webHidden/>
              </w:rPr>
              <w:instrText xml:space="preserve"> PAGEREF _Toc221708986 \h </w:instrText>
            </w:r>
            <w:r>
              <w:rPr>
                <w:noProof/>
                <w:webHidden/>
              </w:rPr>
            </w:r>
            <w:r>
              <w:rPr>
                <w:noProof/>
                <w:webHidden/>
              </w:rPr>
              <w:fldChar w:fldCharType="separate"/>
            </w:r>
            <w:r>
              <w:rPr>
                <w:noProof/>
                <w:webHidden/>
              </w:rPr>
              <w:t>11</w:t>
            </w:r>
            <w:r>
              <w:rPr>
                <w:noProof/>
                <w:webHidden/>
              </w:rPr>
              <w:fldChar w:fldCharType="end"/>
            </w:r>
          </w:hyperlink>
        </w:p>
        <w:p w14:paraId="421D69CC" w14:textId="2AF6ECAF" w:rsidR="00B32BF8" w:rsidRDefault="00B32BF8">
          <w:pPr>
            <w:pStyle w:val="TOC2"/>
            <w:rPr>
              <w:rFonts w:eastAsiaTheme="minorEastAsia"/>
              <w:noProof/>
              <w:color w:val="auto"/>
              <w:kern w:val="2"/>
              <w:szCs w:val="24"/>
              <w:lang w:val="en-US"/>
              <w14:ligatures w14:val="standardContextual"/>
            </w:rPr>
          </w:pPr>
          <w:hyperlink w:anchor="_Toc221708987" w:history="1">
            <w:r w:rsidRPr="00E11DD5">
              <w:rPr>
                <w:rStyle w:val="Hyperlink"/>
                <w:noProof/>
                <w:lang w:val="it-IT"/>
              </w:rPr>
              <w:t>Pan-European Climate Database (PECD)</w:t>
            </w:r>
            <w:r>
              <w:rPr>
                <w:noProof/>
                <w:webHidden/>
              </w:rPr>
              <w:tab/>
            </w:r>
            <w:r>
              <w:rPr>
                <w:noProof/>
                <w:webHidden/>
              </w:rPr>
              <w:fldChar w:fldCharType="begin"/>
            </w:r>
            <w:r>
              <w:rPr>
                <w:noProof/>
                <w:webHidden/>
              </w:rPr>
              <w:instrText xml:space="preserve"> PAGEREF _Toc221708987 \h </w:instrText>
            </w:r>
            <w:r>
              <w:rPr>
                <w:noProof/>
                <w:webHidden/>
              </w:rPr>
            </w:r>
            <w:r>
              <w:rPr>
                <w:noProof/>
                <w:webHidden/>
              </w:rPr>
              <w:fldChar w:fldCharType="separate"/>
            </w:r>
            <w:r>
              <w:rPr>
                <w:noProof/>
                <w:webHidden/>
              </w:rPr>
              <w:t>12</w:t>
            </w:r>
            <w:r>
              <w:rPr>
                <w:noProof/>
                <w:webHidden/>
              </w:rPr>
              <w:fldChar w:fldCharType="end"/>
            </w:r>
          </w:hyperlink>
        </w:p>
        <w:p w14:paraId="7D707FC9" w14:textId="5FF715CB" w:rsidR="00B32BF8" w:rsidRDefault="00B32BF8">
          <w:pPr>
            <w:pStyle w:val="TOC2"/>
            <w:rPr>
              <w:rFonts w:eastAsiaTheme="minorEastAsia"/>
              <w:noProof/>
              <w:color w:val="auto"/>
              <w:kern w:val="2"/>
              <w:szCs w:val="24"/>
              <w:lang w:val="en-US"/>
              <w14:ligatures w14:val="standardContextual"/>
            </w:rPr>
          </w:pPr>
          <w:hyperlink w:anchor="_Toc221708988" w:history="1">
            <w:r w:rsidRPr="00E11DD5">
              <w:rPr>
                <w:rStyle w:val="Hyperlink"/>
                <w:noProof/>
              </w:rPr>
              <w:t>[work in progress] Flow-based domains</w:t>
            </w:r>
            <w:r>
              <w:rPr>
                <w:noProof/>
                <w:webHidden/>
              </w:rPr>
              <w:tab/>
            </w:r>
            <w:r>
              <w:rPr>
                <w:noProof/>
                <w:webHidden/>
              </w:rPr>
              <w:fldChar w:fldCharType="begin"/>
            </w:r>
            <w:r>
              <w:rPr>
                <w:noProof/>
                <w:webHidden/>
              </w:rPr>
              <w:instrText xml:space="preserve"> PAGEREF _Toc221708988 \h </w:instrText>
            </w:r>
            <w:r>
              <w:rPr>
                <w:noProof/>
                <w:webHidden/>
              </w:rPr>
            </w:r>
            <w:r>
              <w:rPr>
                <w:noProof/>
                <w:webHidden/>
              </w:rPr>
              <w:fldChar w:fldCharType="separate"/>
            </w:r>
            <w:r>
              <w:rPr>
                <w:noProof/>
                <w:webHidden/>
              </w:rPr>
              <w:t>12</w:t>
            </w:r>
            <w:r>
              <w:rPr>
                <w:noProof/>
                <w:webHidden/>
              </w:rPr>
              <w:fldChar w:fldCharType="end"/>
            </w:r>
          </w:hyperlink>
        </w:p>
        <w:p w14:paraId="5FE34990" w14:textId="5554B1C2" w:rsidR="00B32BF8" w:rsidRDefault="00B32BF8">
          <w:pPr>
            <w:pStyle w:val="TOC3"/>
            <w:rPr>
              <w:rFonts w:eastAsiaTheme="minorEastAsia"/>
              <w:iCs w:val="0"/>
              <w:noProof/>
              <w:color w:val="auto"/>
              <w:kern w:val="2"/>
              <w:szCs w:val="24"/>
              <w:lang w:val="en-US"/>
              <w14:ligatures w14:val="standardContextual"/>
            </w:rPr>
          </w:pPr>
          <w:hyperlink w:anchor="_Toc221708989" w:history="1">
            <w:r w:rsidRPr="00E11DD5">
              <w:rPr>
                <w:rStyle w:val="Hyperlink"/>
                <w:noProof/>
              </w:rPr>
              <w:t>Flow-based domains descriptive metrics</w:t>
            </w:r>
            <w:r>
              <w:rPr>
                <w:noProof/>
                <w:webHidden/>
              </w:rPr>
              <w:tab/>
            </w:r>
            <w:r>
              <w:rPr>
                <w:noProof/>
                <w:webHidden/>
              </w:rPr>
              <w:fldChar w:fldCharType="begin"/>
            </w:r>
            <w:r>
              <w:rPr>
                <w:noProof/>
                <w:webHidden/>
              </w:rPr>
              <w:instrText xml:space="preserve"> PAGEREF _Toc221708989 \h </w:instrText>
            </w:r>
            <w:r>
              <w:rPr>
                <w:noProof/>
                <w:webHidden/>
              </w:rPr>
            </w:r>
            <w:r>
              <w:rPr>
                <w:noProof/>
                <w:webHidden/>
              </w:rPr>
              <w:fldChar w:fldCharType="separate"/>
            </w:r>
            <w:r>
              <w:rPr>
                <w:noProof/>
                <w:webHidden/>
              </w:rPr>
              <w:t>12</w:t>
            </w:r>
            <w:r>
              <w:rPr>
                <w:noProof/>
                <w:webHidden/>
              </w:rPr>
              <w:fldChar w:fldCharType="end"/>
            </w:r>
          </w:hyperlink>
        </w:p>
        <w:p w14:paraId="2D8A09C8" w14:textId="479049B6" w:rsidR="00B32BF8" w:rsidRDefault="00B32BF8">
          <w:pPr>
            <w:pStyle w:val="TOC2"/>
            <w:rPr>
              <w:rFonts w:eastAsiaTheme="minorEastAsia"/>
              <w:noProof/>
              <w:color w:val="auto"/>
              <w:kern w:val="2"/>
              <w:szCs w:val="24"/>
              <w:lang w:val="en-US"/>
              <w14:ligatures w14:val="standardContextual"/>
            </w:rPr>
          </w:pPr>
          <w:hyperlink w:anchor="_Toc221708990" w:history="1">
            <w:r w:rsidRPr="00E11DD5">
              <w:rPr>
                <w:rStyle w:val="Hyperlink"/>
                <w:noProof/>
              </w:rPr>
              <w:t>(partial data) Economic and technical investment parameters</w:t>
            </w:r>
            <w:r>
              <w:rPr>
                <w:noProof/>
                <w:webHidden/>
              </w:rPr>
              <w:tab/>
            </w:r>
            <w:r>
              <w:rPr>
                <w:noProof/>
                <w:webHidden/>
              </w:rPr>
              <w:fldChar w:fldCharType="begin"/>
            </w:r>
            <w:r>
              <w:rPr>
                <w:noProof/>
                <w:webHidden/>
              </w:rPr>
              <w:instrText xml:space="preserve"> PAGEREF _Toc221708990 \h </w:instrText>
            </w:r>
            <w:r>
              <w:rPr>
                <w:noProof/>
                <w:webHidden/>
              </w:rPr>
            </w:r>
            <w:r>
              <w:rPr>
                <w:noProof/>
                <w:webHidden/>
              </w:rPr>
              <w:fldChar w:fldCharType="separate"/>
            </w:r>
            <w:r>
              <w:rPr>
                <w:noProof/>
                <w:webHidden/>
              </w:rPr>
              <w:t>13</w:t>
            </w:r>
            <w:r>
              <w:rPr>
                <w:noProof/>
                <w:webHidden/>
              </w:rPr>
              <w:fldChar w:fldCharType="end"/>
            </w:r>
          </w:hyperlink>
        </w:p>
        <w:p w14:paraId="68C10AFF" w14:textId="53D348B1" w:rsidR="00206F05" w:rsidRPr="00D87867" w:rsidRDefault="00206F05">
          <w:r w:rsidRPr="0069191A">
            <w:rPr>
              <w:rFonts w:cstheme="minorHAnsi"/>
              <w:b/>
              <w:bCs/>
              <w:noProof/>
              <w:szCs w:val="24"/>
            </w:rPr>
            <w:fldChar w:fldCharType="end"/>
          </w:r>
        </w:p>
      </w:sdtContent>
    </w:sdt>
    <w:p w14:paraId="21A6BE22" w14:textId="77777777" w:rsidR="00424487" w:rsidRPr="00711A14" w:rsidRDefault="00424487" w:rsidP="00982BD3">
      <w:pPr>
        <w:pStyle w:val="Body"/>
        <w:rPr>
          <w:rFonts w:cstheme="minorHAnsi"/>
          <w:lang w:eastAsia="de-DE"/>
        </w:rPr>
      </w:pPr>
    </w:p>
    <w:p w14:paraId="2C7BC857" w14:textId="77777777" w:rsidR="00A97EE4" w:rsidRPr="00D87867" w:rsidRDefault="00A97EE4" w:rsidP="00982BD3">
      <w:pPr>
        <w:pStyle w:val="Body"/>
        <w:rPr>
          <w:lang w:eastAsia="de-DE"/>
        </w:rPr>
      </w:pPr>
    </w:p>
    <w:p w14:paraId="0FF214BA" w14:textId="77777777" w:rsidR="00A97EE4" w:rsidRPr="00D87867" w:rsidRDefault="00A97EE4" w:rsidP="00982BD3">
      <w:pPr>
        <w:pStyle w:val="Body"/>
        <w:rPr>
          <w:lang w:eastAsia="de-DE"/>
        </w:rPr>
      </w:pPr>
    </w:p>
    <w:p w14:paraId="2B173AA4" w14:textId="77777777" w:rsidR="00A97EE4" w:rsidRPr="00D87867" w:rsidRDefault="00A97EE4" w:rsidP="00982BD3">
      <w:pPr>
        <w:pStyle w:val="Body"/>
        <w:rPr>
          <w:lang w:eastAsia="de-DE"/>
        </w:rPr>
      </w:pPr>
    </w:p>
    <w:p w14:paraId="45796E7C" w14:textId="77777777" w:rsidR="00A97EE4" w:rsidRPr="00D87867" w:rsidRDefault="00A97EE4" w:rsidP="00982BD3">
      <w:pPr>
        <w:pStyle w:val="Body"/>
        <w:rPr>
          <w:lang w:eastAsia="de-DE"/>
        </w:rPr>
      </w:pPr>
    </w:p>
    <w:p w14:paraId="64D44620" w14:textId="77777777" w:rsidR="00A97EE4" w:rsidRPr="00D87867" w:rsidRDefault="00A97EE4" w:rsidP="00982BD3">
      <w:pPr>
        <w:pStyle w:val="Body"/>
        <w:rPr>
          <w:lang w:eastAsia="de-DE"/>
        </w:rPr>
      </w:pPr>
    </w:p>
    <w:p w14:paraId="0E5071A6" w14:textId="77777777" w:rsidR="00A97EE4" w:rsidRPr="00D87867" w:rsidRDefault="00A97EE4" w:rsidP="00982BD3">
      <w:pPr>
        <w:pStyle w:val="Body"/>
        <w:rPr>
          <w:lang w:eastAsia="de-DE"/>
        </w:rPr>
      </w:pPr>
    </w:p>
    <w:p w14:paraId="64AEF009" w14:textId="77777777" w:rsidR="00A97EE4" w:rsidRPr="00D87867" w:rsidRDefault="00A97EE4" w:rsidP="00982BD3">
      <w:pPr>
        <w:pStyle w:val="Body"/>
        <w:rPr>
          <w:lang w:eastAsia="de-DE"/>
        </w:rPr>
      </w:pPr>
    </w:p>
    <w:p w14:paraId="7928021F" w14:textId="77777777" w:rsidR="00A97EE4" w:rsidRPr="00D87867" w:rsidRDefault="00A97EE4" w:rsidP="00982BD3">
      <w:pPr>
        <w:pStyle w:val="Body"/>
        <w:rPr>
          <w:lang w:eastAsia="de-DE"/>
        </w:rPr>
      </w:pPr>
    </w:p>
    <w:p w14:paraId="04CC9D0A" w14:textId="77777777" w:rsidR="00A215F7" w:rsidRPr="00D87867" w:rsidRDefault="00A215F7" w:rsidP="00982BD3">
      <w:pPr>
        <w:pStyle w:val="Body"/>
        <w:rPr>
          <w:lang w:eastAsia="de-DE"/>
        </w:rPr>
      </w:pPr>
    </w:p>
    <w:p w14:paraId="00C961F4" w14:textId="77777777" w:rsidR="00A215F7" w:rsidRPr="00D87867" w:rsidRDefault="00A215F7" w:rsidP="00982BD3">
      <w:pPr>
        <w:pStyle w:val="Body"/>
        <w:rPr>
          <w:lang w:eastAsia="de-DE"/>
        </w:rPr>
      </w:pPr>
    </w:p>
    <w:p w14:paraId="75F16BC2" w14:textId="77777777" w:rsidR="00A215F7" w:rsidRPr="00D87867" w:rsidRDefault="00A215F7" w:rsidP="00982BD3">
      <w:pPr>
        <w:pStyle w:val="Body"/>
        <w:rPr>
          <w:lang w:eastAsia="de-DE"/>
        </w:rPr>
      </w:pPr>
    </w:p>
    <w:p w14:paraId="2D0E0145" w14:textId="77777777" w:rsidR="00A97EE4" w:rsidRPr="00D87867" w:rsidRDefault="00A97EE4" w:rsidP="00982BD3">
      <w:pPr>
        <w:pStyle w:val="Body"/>
        <w:rPr>
          <w:lang w:eastAsia="de-DE"/>
        </w:rPr>
      </w:pPr>
    </w:p>
    <w:p w14:paraId="165CAA63" w14:textId="34031607" w:rsidR="00591E97" w:rsidRPr="00D87867" w:rsidRDefault="00591E97" w:rsidP="00A97EE4">
      <w:pPr>
        <w:pStyle w:val="Body"/>
      </w:pPr>
      <w:r w:rsidRPr="00D87867">
        <w:br w:type="page"/>
      </w:r>
    </w:p>
    <w:p w14:paraId="4FE70C58" w14:textId="41861815" w:rsidR="00C3202E" w:rsidRPr="00D87867" w:rsidRDefault="00C922EE" w:rsidP="00C3202E">
      <w:pPr>
        <w:pStyle w:val="Headline2"/>
      </w:pPr>
      <w:bookmarkStart w:id="3" w:name="_Toc221708981"/>
      <w:bookmarkEnd w:id="0"/>
      <w:bookmarkEnd w:id="1"/>
      <w:r w:rsidRPr="00D87867">
        <w:t>Introduction</w:t>
      </w:r>
      <w:bookmarkEnd w:id="3"/>
    </w:p>
    <w:p w14:paraId="68CD5014" w14:textId="22B0EB44" w:rsidR="00432A7B" w:rsidRDefault="005923AE" w:rsidP="00AF55F0">
      <w:pPr>
        <w:pStyle w:val="Body"/>
      </w:pPr>
      <w:r w:rsidRPr="00D87867">
        <w:t xml:space="preserve">Data </w:t>
      </w:r>
      <w:r w:rsidR="00FB0756">
        <w:t>is</w:t>
      </w:r>
      <w:r w:rsidR="00841EB3" w:rsidRPr="00D87867">
        <w:t xml:space="preserve"> </w:t>
      </w:r>
      <w:r w:rsidR="00CA69A1" w:rsidRPr="00D87867">
        <w:t>initially collected from TSOs</w:t>
      </w:r>
      <w:r w:rsidR="00FB0756">
        <w:t>. After call-for-evidence</w:t>
      </w:r>
      <w:r w:rsidRPr="00D87867">
        <w:t>,</w:t>
      </w:r>
      <w:r w:rsidR="00CA69A1" w:rsidRPr="00D87867">
        <w:t xml:space="preserve"> </w:t>
      </w:r>
      <w:r w:rsidR="00FB0756">
        <w:t>data will be</w:t>
      </w:r>
      <w:r w:rsidR="00CA69A1" w:rsidRPr="00D87867">
        <w:t xml:space="preserve"> amended based on stakeholder</w:t>
      </w:r>
      <w:r w:rsidR="00513B53" w:rsidRPr="00D87867">
        <w:t xml:space="preserve">s’ feedback collected </w:t>
      </w:r>
      <w:r w:rsidRPr="00D87867">
        <w:t>and even further scrutinised by ERAA modellers</w:t>
      </w:r>
      <w:r w:rsidR="00513B53" w:rsidRPr="00D87867">
        <w:t xml:space="preserve">. </w:t>
      </w:r>
      <w:r w:rsidR="00C5451F">
        <w:t>T</w:t>
      </w:r>
      <w:r w:rsidRPr="00D87867">
        <w:t xml:space="preserve">he data </w:t>
      </w:r>
      <w:r w:rsidR="00C5451F">
        <w:t xml:space="preserve">will </w:t>
      </w:r>
      <w:r w:rsidRPr="00D87867">
        <w:t>remain preliminary</w:t>
      </w:r>
      <w:r w:rsidR="004D7BDC" w:rsidRPr="00D87867">
        <w:t xml:space="preserve"> </w:t>
      </w:r>
      <w:r w:rsidR="00C72E7E">
        <w:t xml:space="preserve">until final ERAA publication date </w:t>
      </w:r>
      <w:r w:rsidR="004D7BDC" w:rsidRPr="00D87867">
        <w:t xml:space="preserve">even if </w:t>
      </w:r>
      <w:r w:rsidR="00C72E7E">
        <w:t xml:space="preserve">it is </w:t>
      </w:r>
      <w:r w:rsidR="004D7BDC" w:rsidRPr="00D87867">
        <w:t>considered rather mature.</w:t>
      </w:r>
      <w:r w:rsidRPr="00D87867">
        <w:t xml:space="preserve"> </w:t>
      </w:r>
    </w:p>
    <w:p w14:paraId="5BF9B3F2" w14:textId="0DCDD3F8" w:rsidR="004F1B02" w:rsidRPr="00D87867" w:rsidRDefault="004F1B02" w:rsidP="007F6878">
      <w:pPr>
        <w:pStyle w:val="Body"/>
        <w:keepNext/>
        <w:spacing w:after="0"/>
        <w:jc w:val="center"/>
      </w:pPr>
      <w:r w:rsidRPr="004F1B02">
        <w:rPr>
          <w:noProof/>
        </w:rPr>
        <w:drawing>
          <wp:inline distT="0" distB="0" distL="0" distR="0" wp14:anchorId="3CAF5B31" wp14:editId="0203105C">
            <wp:extent cx="5782403" cy="2928620"/>
            <wp:effectExtent l="0" t="0" r="8890" b="5080"/>
            <wp:docPr id="178724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44149"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82403" cy="2928620"/>
                    </a:xfrm>
                    <a:prstGeom prst="rect">
                      <a:avLst/>
                    </a:prstGeom>
                  </pic:spPr>
                </pic:pic>
              </a:graphicData>
            </a:graphic>
          </wp:inline>
        </w:drawing>
      </w:r>
    </w:p>
    <w:p w14:paraId="6F9BB3D6" w14:textId="198CC456" w:rsidR="00AF55F0" w:rsidRDefault="00AF55F0" w:rsidP="008B5778">
      <w:pPr>
        <w:pStyle w:val="Body"/>
      </w:pPr>
      <w:bookmarkStart w:id="4" w:name="_Ref214269919"/>
      <w:bookmarkStart w:id="5" w:name="_Ref208583880"/>
      <w:r w:rsidRPr="00D87867">
        <w:t xml:space="preserve">Figure </w:t>
      </w:r>
      <w:r>
        <w:rPr>
          <w:b/>
          <w:color w:val="808080" w:themeColor="background1" w:themeShade="80"/>
          <w:sz w:val="18"/>
          <w:szCs w:val="18"/>
        </w:rPr>
        <w:fldChar w:fldCharType="begin"/>
      </w:r>
      <w:r w:rsidRPr="00D87867">
        <w:instrText xml:space="preserve"> SEQ Figure \* ARABIC </w:instrText>
      </w:r>
      <w:r>
        <w:rPr>
          <w:b/>
          <w:color w:val="808080" w:themeColor="background1" w:themeShade="80"/>
          <w:sz w:val="18"/>
          <w:szCs w:val="18"/>
        </w:rPr>
        <w:fldChar w:fldCharType="separate"/>
      </w:r>
      <w:r w:rsidR="00B17065">
        <w:rPr>
          <w:noProof/>
        </w:rPr>
        <w:t>1</w:t>
      </w:r>
      <w:r>
        <w:rPr>
          <w:b/>
          <w:color w:val="808080" w:themeColor="background1" w:themeShade="80"/>
          <w:sz w:val="18"/>
          <w:szCs w:val="18"/>
        </w:rPr>
        <w:fldChar w:fldCharType="end"/>
      </w:r>
      <w:bookmarkEnd w:id="4"/>
      <w:r w:rsidRPr="00D87867">
        <w:t xml:space="preserve"> | Three main pillars of ERAA data input</w:t>
      </w:r>
      <w:bookmarkEnd w:id="5"/>
    </w:p>
    <w:p w14:paraId="48B648AA" w14:textId="335B0E98" w:rsidR="005A14DA" w:rsidRDefault="005A14DA" w:rsidP="008B5778">
      <w:pPr>
        <w:pStyle w:val="Body"/>
      </w:pPr>
      <w:r>
        <w:t xml:space="preserve">The data for ERAA 2026 is collected for two scenarios: National Plans (NP) and Trends and Projections (TP). </w:t>
      </w:r>
      <w:r w:rsidR="00B11775">
        <w:t>Both scenario datasets are denoted within</w:t>
      </w:r>
      <w:r w:rsidR="008F1CCA">
        <w:t xml:space="preserve"> the datasets</w:t>
      </w:r>
      <w:r w:rsidR="00B11775">
        <w:t>.</w:t>
      </w:r>
      <w:r w:rsidR="008F1CCA">
        <w:t xml:space="preserve"> </w:t>
      </w:r>
      <w:r>
        <w:t>For more information about those, you may refer to the data collection guidelines.</w:t>
      </w:r>
    </w:p>
    <w:p w14:paraId="2494AC1F" w14:textId="6DA7A888" w:rsidR="00AF55F0" w:rsidRPr="009526FD" w:rsidRDefault="00DE24F0" w:rsidP="008B5778">
      <w:pPr>
        <w:pStyle w:val="Body"/>
      </w:pPr>
      <w:r w:rsidRPr="00D87867">
        <w:t xml:space="preserve">The </w:t>
      </w:r>
      <w:r w:rsidRPr="009526FD">
        <w:t>following list includes all data input files, which have been further grouped in three categories</w:t>
      </w:r>
      <w:r w:rsidR="0008262B" w:rsidRPr="009526FD">
        <w:t xml:space="preserve"> (</w:t>
      </w:r>
      <w:r w:rsidR="003172C3" w:rsidRPr="009526FD">
        <w:t xml:space="preserve">Supply </w:t>
      </w:r>
      <w:r w:rsidR="002308A8" w:rsidRPr="009526FD">
        <w:t xml:space="preserve">– System Needs </w:t>
      </w:r>
      <w:r w:rsidR="0008262B" w:rsidRPr="009526FD">
        <w:t>–</w:t>
      </w:r>
      <w:r w:rsidR="003172C3" w:rsidRPr="009526FD">
        <w:t xml:space="preserve"> Network</w:t>
      </w:r>
      <w:r w:rsidR="0008262B" w:rsidRPr="009526FD">
        <w:t>)</w:t>
      </w:r>
      <w:r w:rsidRPr="009526FD">
        <w:t xml:space="preserve"> as</w:t>
      </w:r>
      <w:r w:rsidR="0008262B" w:rsidRPr="009526FD">
        <w:t xml:space="preserve"> </w:t>
      </w:r>
      <w:r w:rsidR="00A62773" w:rsidRPr="009526FD">
        <w:t xml:space="preserve">visualised in </w:t>
      </w:r>
      <w:r w:rsidR="008B5778" w:rsidRPr="009526FD">
        <w:fldChar w:fldCharType="begin"/>
      </w:r>
      <w:r w:rsidR="008B5778" w:rsidRPr="009526FD">
        <w:instrText xml:space="preserve"> REF _Ref208583880 \h </w:instrText>
      </w:r>
      <w:r w:rsidR="009526FD">
        <w:instrText xml:space="preserve"> \* MERGEFORMAT </w:instrText>
      </w:r>
      <w:r w:rsidR="008B5778" w:rsidRPr="009526FD">
        <w:fldChar w:fldCharType="separate"/>
      </w:r>
      <w:r w:rsidR="001674E6" w:rsidRPr="009526FD">
        <w:fldChar w:fldCharType="begin"/>
      </w:r>
      <w:r w:rsidR="001674E6" w:rsidRPr="009526FD">
        <w:instrText xml:space="preserve"> REF _Ref214269919 \h </w:instrText>
      </w:r>
      <w:r w:rsidR="001674E6" w:rsidRPr="009526FD">
        <w:fldChar w:fldCharType="separate"/>
      </w:r>
      <w:r w:rsidR="001674E6" w:rsidRPr="009526FD">
        <w:t xml:space="preserve">Figure </w:t>
      </w:r>
      <w:r w:rsidR="001674E6" w:rsidRPr="009526FD">
        <w:rPr>
          <w:noProof/>
        </w:rPr>
        <w:t>1</w:t>
      </w:r>
      <w:r w:rsidR="001674E6" w:rsidRPr="009526FD">
        <w:fldChar w:fldCharType="end"/>
      </w:r>
      <w:r w:rsidR="008B5778" w:rsidRPr="009526FD">
        <w:fldChar w:fldCharType="end"/>
      </w:r>
      <w:r w:rsidR="008B5778" w:rsidRPr="009526FD">
        <w:t xml:space="preserve">. </w:t>
      </w:r>
      <w:r w:rsidR="00AF55F0" w:rsidRPr="009526FD">
        <w:rPr>
          <w:b/>
          <w:bCs/>
        </w:rPr>
        <w:t>Dashboard</w:t>
      </w:r>
      <w:r w:rsidR="0018654F" w:rsidRPr="007D10B4">
        <w:rPr>
          <w:b/>
          <w:bCs/>
        </w:rPr>
        <w:t xml:space="preserve"> - </w:t>
      </w:r>
      <w:r w:rsidR="00AF55F0" w:rsidRPr="009526FD">
        <w:rPr>
          <w:b/>
          <w:bCs/>
        </w:rPr>
        <w:t>raw data</w:t>
      </w:r>
      <w:r w:rsidR="00AF55F0" w:rsidRPr="009526FD">
        <w:t xml:space="preserve"> </w:t>
      </w:r>
      <w:r w:rsidR="00AF55F0" w:rsidRPr="009526FD">
        <w:rPr>
          <w:i/>
          <w:iCs/>
        </w:rPr>
        <w:t>(folder)</w:t>
      </w:r>
      <w:r w:rsidR="00AF55F0" w:rsidRPr="009526FD">
        <w:t xml:space="preserve">: This folder contains </w:t>
      </w:r>
      <w:r w:rsidR="004C2E58" w:rsidRPr="009526FD">
        <w:t>key data</w:t>
      </w:r>
      <w:r w:rsidR="00750EC6" w:rsidRPr="009526FD">
        <w:t xml:space="preserve"> helping to interpret data used in ERAA 202</w:t>
      </w:r>
      <w:r w:rsidR="00D04AB9">
        <w:t>6</w:t>
      </w:r>
      <w:r w:rsidR="00750EC6" w:rsidRPr="009526FD">
        <w:t xml:space="preserve">. Some of the files </w:t>
      </w:r>
      <w:r w:rsidR="00DE1BF7" w:rsidRPr="009526FD">
        <w:t xml:space="preserve">contain the </w:t>
      </w:r>
      <w:r w:rsidR="00A313CF" w:rsidRPr="009526FD">
        <w:t xml:space="preserve">detailed data (E.g. generation capacities.csv), while other files contain </w:t>
      </w:r>
      <w:r w:rsidR="001722E3" w:rsidRPr="009526FD">
        <w:t xml:space="preserve">descriptive </w:t>
      </w:r>
      <w:r w:rsidR="008C4A65" w:rsidRPr="009526FD">
        <w:t>data (e.g. aggregated_demand.csv contains statistical information about demand time series, which are also published</w:t>
      </w:r>
      <w:r w:rsidR="0091686F" w:rsidRPr="009526FD">
        <w:t xml:space="preserve"> in respective folder).</w:t>
      </w:r>
    </w:p>
    <w:p w14:paraId="769BD6FB" w14:textId="54134BCB" w:rsidR="00AF55F0" w:rsidRPr="009526FD" w:rsidRDefault="00AF55F0" w:rsidP="009B509D">
      <w:pPr>
        <w:pStyle w:val="Body"/>
        <w:numPr>
          <w:ilvl w:val="1"/>
          <w:numId w:val="45"/>
        </w:numPr>
      </w:pPr>
      <w:r w:rsidRPr="009526FD">
        <w:rPr>
          <w:b/>
          <w:bCs/>
        </w:rPr>
        <w:t>Aggregated_Demand.csv</w:t>
      </w:r>
      <w:r w:rsidRPr="009526FD">
        <w:t xml:space="preserve">: </w:t>
      </w:r>
      <w:r w:rsidR="00F243B0" w:rsidRPr="009526FD">
        <w:t>Descriptive data of h</w:t>
      </w:r>
      <w:r w:rsidRPr="009526FD">
        <w:t xml:space="preserve">ow </w:t>
      </w:r>
      <w:r w:rsidR="7E3680E6" w:rsidRPr="009526FD">
        <w:t>the</w:t>
      </w:r>
      <w:r w:rsidRPr="009526FD">
        <w:t xml:space="preserve"> electricity demand </w:t>
      </w:r>
      <w:r w:rsidR="0F290CB3" w:rsidRPr="009526FD">
        <w:t>will</w:t>
      </w:r>
      <w:r w:rsidRPr="009526FD">
        <w:t xml:space="preserve"> evolve until 2035 – estimated as demand (TWh) per geographical area.</w:t>
      </w:r>
      <w:r w:rsidR="00F243B0" w:rsidRPr="009526FD">
        <w:t xml:space="preserve"> This data is derived from the Gross Demand data in Demand folder (c.f. </w:t>
      </w:r>
      <w:r w:rsidR="00501C80" w:rsidRPr="009526FD">
        <w:t>below item under complementary data).</w:t>
      </w:r>
    </w:p>
    <w:p w14:paraId="53936474" w14:textId="763CA90B" w:rsidR="00AF55F0" w:rsidRPr="009526FD" w:rsidRDefault="00AF55F0" w:rsidP="009B509D">
      <w:pPr>
        <w:pStyle w:val="Body"/>
        <w:numPr>
          <w:ilvl w:val="1"/>
          <w:numId w:val="45"/>
        </w:numPr>
      </w:pPr>
      <w:r w:rsidRPr="009526FD">
        <w:rPr>
          <w:b/>
          <w:bCs/>
        </w:rPr>
        <w:t>Commodity Prices.</w:t>
      </w:r>
      <w:r w:rsidR="009526FD" w:rsidRPr="00A81A1F">
        <w:rPr>
          <w:b/>
          <w:bCs/>
        </w:rPr>
        <w:t>c</w:t>
      </w:r>
      <w:r w:rsidR="003614DB">
        <w:rPr>
          <w:b/>
          <w:bCs/>
        </w:rPr>
        <w:t>s</w:t>
      </w:r>
      <w:r w:rsidR="009526FD" w:rsidRPr="00A81A1F">
        <w:rPr>
          <w:b/>
          <w:bCs/>
        </w:rPr>
        <w:t>v</w:t>
      </w:r>
      <w:r w:rsidRPr="009526FD">
        <w:t>: How will fuel and commodity prices evolve until 2035 – estimated as prices per blend.</w:t>
      </w:r>
    </w:p>
    <w:p w14:paraId="588186FD" w14:textId="4AAAF0A7" w:rsidR="00AF55F0" w:rsidRPr="009526FD" w:rsidRDefault="008954AB" w:rsidP="009B509D">
      <w:pPr>
        <w:pStyle w:val="Body"/>
        <w:numPr>
          <w:ilvl w:val="1"/>
          <w:numId w:val="45"/>
        </w:numPr>
      </w:pPr>
      <w:r w:rsidRPr="009526FD">
        <w:t>[data is in preparation]</w:t>
      </w:r>
      <w:r w:rsidRPr="009526FD">
        <w:rPr>
          <w:b/>
          <w:bCs/>
        </w:rPr>
        <w:t xml:space="preserve"> </w:t>
      </w:r>
      <w:r w:rsidR="00AF55F0" w:rsidRPr="009526FD">
        <w:rPr>
          <w:b/>
          <w:bCs/>
        </w:rPr>
        <w:t>Flow-Based_Core_KPI.csv</w:t>
      </w:r>
      <w:r w:rsidR="00AF55F0" w:rsidRPr="009526FD">
        <w:t xml:space="preserve">: </w:t>
      </w:r>
      <w:r w:rsidR="001717CF" w:rsidRPr="009526FD">
        <w:t>Descriptive data of the FB domains (c.f. below item under complementary data). It presents h</w:t>
      </w:r>
      <w:r w:rsidR="00AF55F0" w:rsidRPr="009526FD">
        <w:t xml:space="preserve">ow will potential electricity exchanges </w:t>
      </w:r>
      <w:r w:rsidR="00C52F1E" w:rsidRPr="009526FD">
        <w:t xml:space="preserve">capability </w:t>
      </w:r>
      <w:r w:rsidR="00203A56" w:rsidRPr="009526FD">
        <w:rPr>
          <w:rStyle w:val="FootnoteReference"/>
        </w:rPr>
        <w:footnoteReference w:id="2"/>
      </w:r>
      <w:r w:rsidR="00AF55F0" w:rsidRPr="009526FD">
        <w:t>evolve until 2035 in the Core Capacity calculation region – estimated as import and export</w:t>
      </w:r>
      <w:r w:rsidR="00A6295D" w:rsidRPr="009526FD">
        <w:t xml:space="preserve"> capability</w:t>
      </w:r>
      <w:r w:rsidR="00AF55F0" w:rsidRPr="009526FD">
        <w:t xml:space="preserve"> (MW) per </w:t>
      </w:r>
      <w:r w:rsidR="00C52F1E" w:rsidRPr="009526FD">
        <w:t>study zone</w:t>
      </w:r>
      <w:r w:rsidR="001717CF" w:rsidRPr="009526FD">
        <w:t xml:space="preserve"> permitted by FB domains</w:t>
      </w:r>
      <w:r w:rsidR="00AF55F0" w:rsidRPr="009526FD">
        <w:t>.</w:t>
      </w:r>
    </w:p>
    <w:p w14:paraId="1D1E4512" w14:textId="1C1E683F" w:rsidR="00AF55F0" w:rsidRPr="009526FD" w:rsidRDefault="00AF55F0" w:rsidP="009B509D">
      <w:pPr>
        <w:pStyle w:val="Body"/>
        <w:numPr>
          <w:ilvl w:val="1"/>
          <w:numId w:val="45"/>
        </w:numPr>
      </w:pPr>
      <w:r w:rsidRPr="009526FD">
        <w:rPr>
          <w:b/>
          <w:bCs/>
        </w:rPr>
        <w:t>GenerationCapacities.csv</w:t>
      </w:r>
      <w:r w:rsidRPr="009526FD">
        <w:t>: How will domestic supply capacities evolve until 2035 – estimated as capacities (MW) per technology.</w:t>
      </w:r>
      <w:r w:rsidR="00CB6BCF" w:rsidRPr="009526FD">
        <w:t xml:space="preserve"> </w:t>
      </w:r>
      <w:r w:rsidR="0074296D" w:rsidRPr="009526FD">
        <w:t xml:space="preserve">The supply capacities include also </w:t>
      </w:r>
      <w:r w:rsidR="005C7B1E" w:rsidRPr="009526FD">
        <w:t xml:space="preserve">explicit DSR capacities which could be dispatched in the models. </w:t>
      </w:r>
      <w:r w:rsidR="00CB6BCF" w:rsidRPr="009526FD">
        <w:t>This considers only</w:t>
      </w:r>
      <w:r w:rsidR="00990164" w:rsidRPr="009526FD">
        <w:t xml:space="preserve"> known information about system development over coming years and is used as starting point in Economic Viability Assessment which results will be published in ERAA 202</w:t>
      </w:r>
      <w:r w:rsidR="00B547BF">
        <w:t>6</w:t>
      </w:r>
      <w:r w:rsidR="00990164" w:rsidRPr="009526FD">
        <w:t xml:space="preserve"> report.</w:t>
      </w:r>
    </w:p>
    <w:p w14:paraId="2D4C8B3F" w14:textId="4FDD800C" w:rsidR="00AF55F0" w:rsidRPr="00231502" w:rsidRDefault="008954AB" w:rsidP="009B509D">
      <w:pPr>
        <w:pStyle w:val="Body"/>
        <w:numPr>
          <w:ilvl w:val="2"/>
          <w:numId w:val="45"/>
        </w:numPr>
      </w:pPr>
      <w:bookmarkStart w:id="6" w:name="_Hlk176368412"/>
      <w:r w:rsidRPr="00231502" w:rsidDel="007A0C60">
        <w:t>[data is in preparation]</w:t>
      </w:r>
      <w:r w:rsidRPr="00231502" w:rsidDel="007A0C60">
        <w:rPr>
          <w:b/>
          <w:bCs/>
        </w:rPr>
        <w:t xml:space="preserve"> </w:t>
      </w:r>
      <w:r w:rsidR="00AF55F0" w:rsidRPr="00231502">
        <w:rPr>
          <w:b/>
          <w:bCs/>
        </w:rPr>
        <w:t>MaintenanceDaily_PerTechnology.csv</w:t>
      </w:r>
      <w:bookmarkEnd w:id="6"/>
      <w:r w:rsidR="00AF55F0" w:rsidRPr="00231502">
        <w:rPr>
          <w:b/>
          <w:bCs/>
        </w:rPr>
        <w:t xml:space="preserve">: </w:t>
      </w:r>
      <w:r w:rsidR="00AF55F0" w:rsidRPr="00231502">
        <w:t xml:space="preserve">How </w:t>
      </w:r>
      <w:r w:rsidR="006B3EB5" w:rsidRPr="00231502">
        <w:t>are</w:t>
      </w:r>
      <w:r w:rsidR="00AF55F0" w:rsidRPr="00231502">
        <w:t xml:space="preserve"> maintenance </w:t>
      </w:r>
      <w:r w:rsidR="14F65B53" w:rsidRPr="00231502">
        <w:t>and other planned unavailabilit</w:t>
      </w:r>
      <w:r w:rsidR="6AE2B631" w:rsidRPr="00231502">
        <w:t>y</w:t>
      </w:r>
      <w:r w:rsidR="00AF55F0" w:rsidRPr="00231502">
        <w:t xml:space="preserve"> </w:t>
      </w:r>
      <w:r w:rsidR="5C192D1F" w:rsidRPr="00231502">
        <w:t>distributed</w:t>
      </w:r>
      <w:r w:rsidR="00AF55F0" w:rsidRPr="00231502">
        <w:t xml:space="preserve"> over each specific target year until 2035 – estimated as a </w:t>
      </w:r>
      <w:r w:rsidR="7E23AFDB" w:rsidRPr="00231502">
        <w:t>combination of TSO data and the</w:t>
      </w:r>
      <w:r w:rsidR="00AF55F0" w:rsidRPr="00231502">
        <w:t xml:space="preserve"> result of </w:t>
      </w:r>
      <w:r w:rsidR="2BEB9563" w:rsidRPr="00231502">
        <w:t xml:space="preserve">a </w:t>
      </w:r>
      <w:r w:rsidR="00AF55F0" w:rsidRPr="00231502">
        <w:t>ERAA central maintenance optimization.</w:t>
      </w:r>
    </w:p>
    <w:p w14:paraId="249F4C11" w14:textId="7378C396" w:rsidR="009D65F1" w:rsidRPr="004B083C" w:rsidRDefault="009D65F1" w:rsidP="009D65F1">
      <w:pPr>
        <w:pStyle w:val="Body"/>
        <w:numPr>
          <w:ilvl w:val="1"/>
          <w:numId w:val="45"/>
        </w:numPr>
      </w:pPr>
      <w:r w:rsidRPr="004B083C">
        <w:rPr>
          <w:b/>
          <w:bCs/>
        </w:rPr>
        <w:t>Batteries</w:t>
      </w:r>
      <w:r w:rsidR="007A7320" w:rsidRPr="004D5424">
        <w:rPr>
          <w:b/>
        </w:rPr>
        <w:t xml:space="preserve"> </w:t>
      </w:r>
      <w:r w:rsidR="002C599A" w:rsidRPr="004B083C">
        <w:rPr>
          <w:b/>
          <w:bCs/>
        </w:rPr>
        <w:t>additional information</w:t>
      </w:r>
      <w:r w:rsidRPr="004B083C">
        <w:rPr>
          <w:b/>
          <w:bCs/>
        </w:rPr>
        <w:t>.csv</w:t>
      </w:r>
      <w:r w:rsidRPr="004B083C">
        <w:t xml:space="preserve">: </w:t>
      </w:r>
      <w:r w:rsidR="00C90B8B" w:rsidRPr="004B083C">
        <w:t xml:space="preserve">How will </w:t>
      </w:r>
      <w:r w:rsidR="002C599A" w:rsidRPr="004B083C">
        <w:t xml:space="preserve">additional </w:t>
      </w:r>
      <w:r w:rsidR="00C90B8B" w:rsidRPr="004B083C">
        <w:t xml:space="preserve">properties of </w:t>
      </w:r>
      <w:r w:rsidRPr="004B083C">
        <w:t>batteries evol</w:t>
      </w:r>
      <w:r w:rsidR="00C90B8B" w:rsidRPr="004B083C">
        <w:t>ve</w:t>
      </w:r>
      <w:r w:rsidRPr="004B083C">
        <w:t xml:space="preserve"> until 2035</w:t>
      </w:r>
      <w:r w:rsidR="00B865C6" w:rsidRPr="004B083C">
        <w:t>. Charging capacity (</w:t>
      </w:r>
      <w:r w:rsidR="1D912CEC" w:rsidRPr="004B083C">
        <w:t>MW</w:t>
      </w:r>
      <w:r w:rsidR="00B865C6" w:rsidRPr="004B083C">
        <w:t xml:space="preserve">). Storage capacities </w:t>
      </w:r>
      <w:r w:rsidRPr="004B083C">
        <w:t>estimated as capacities (</w:t>
      </w:r>
      <w:r w:rsidR="0ACFDF00" w:rsidRPr="004B083C">
        <w:t>M</w:t>
      </w:r>
      <w:r w:rsidRPr="004B083C">
        <w:t>Wh).).</w:t>
      </w:r>
    </w:p>
    <w:p w14:paraId="4E15B23E" w14:textId="7F01FAC2" w:rsidR="002C599A" w:rsidRPr="004B083C" w:rsidRDefault="002C599A" w:rsidP="009B509D">
      <w:pPr>
        <w:pStyle w:val="Body"/>
        <w:numPr>
          <w:ilvl w:val="1"/>
          <w:numId w:val="45"/>
        </w:numPr>
      </w:pPr>
      <w:r w:rsidRPr="004B083C">
        <w:rPr>
          <w:b/>
          <w:bCs/>
        </w:rPr>
        <w:t>Hydr</w:t>
      </w:r>
      <w:r w:rsidR="00B865C6" w:rsidRPr="004B083C">
        <w:rPr>
          <w:b/>
          <w:bCs/>
        </w:rPr>
        <w:t>o</w:t>
      </w:r>
      <w:r w:rsidR="002A0863" w:rsidRPr="004D5424">
        <w:rPr>
          <w:b/>
        </w:rPr>
        <w:t xml:space="preserve"> </w:t>
      </w:r>
      <w:r w:rsidR="00B865C6" w:rsidRPr="004B083C">
        <w:rPr>
          <w:b/>
          <w:bCs/>
        </w:rPr>
        <w:t>additional information</w:t>
      </w:r>
      <w:r w:rsidRPr="004B083C">
        <w:rPr>
          <w:b/>
          <w:bCs/>
        </w:rPr>
        <w:t>.csv</w:t>
      </w:r>
      <w:r w:rsidRPr="004B083C">
        <w:t xml:space="preserve">: How will </w:t>
      </w:r>
      <w:r w:rsidR="00C90B8B" w:rsidRPr="004B083C">
        <w:t xml:space="preserve">additional properties of </w:t>
      </w:r>
      <w:r w:rsidRPr="004B083C">
        <w:t>hydro capacities evolve until 2035</w:t>
      </w:r>
      <w:r w:rsidR="005457FC" w:rsidRPr="004B083C">
        <w:t>. P</w:t>
      </w:r>
      <w:r w:rsidRPr="004B083C">
        <w:t>umping capacities (</w:t>
      </w:r>
      <w:r w:rsidR="00991EDD" w:rsidRPr="004B083C">
        <w:t>MW</w:t>
      </w:r>
      <w:r w:rsidR="00D14869" w:rsidRPr="004B083C">
        <w:t xml:space="preserve">) </w:t>
      </w:r>
      <w:r w:rsidRPr="004B083C">
        <w:t>per technology (Reservoir, Run-of-river, Open loop, Closed loop, and Pondage) and study zone.</w:t>
      </w:r>
      <w:r w:rsidR="005457FC" w:rsidRPr="004B083C">
        <w:t xml:space="preserve"> Storage capacities </w:t>
      </w:r>
      <w:r w:rsidR="00483B61" w:rsidRPr="004B083C">
        <w:t>in (</w:t>
      </w:r>
      <w:r w:rsidR="7957699D" w:rsidRPr="004B083C">
        <w:t>T</w:t>
      </w:r>
      <w:r w:rsidR="00F43D05" w:rsidRPr="004B083C">
        <w:t>Wh)</w:t>
      </w:r>
      <w:r w:rsidR="00483B61" w:rsidRPr="004B083C">
        <w:t>.</w:t>
      </w:r>
    </w:p>
    <w:p w14:paraId="32991190" w14:textId="17A2378C" w:rsidR="00151819" w:rsidRPr="004B083C" w:rsidRDefault="00AF55F0" w:rsidP="007A4140">
      <w:pPr>
        <w:pStyle w:val="Body"/>
        <w:numPr>
          <w:ilvl w:val="1"/>
          <w:numId w:val="45"/>
        </w:numPr>
      </w:pPr>
      <w:r w:rsidRPr="004B083C">
        <w:rPr>
          <w:b/>
          <w:bCs/>
        </w:rPr>
        <w:t xml:space="preserve">Reserves </w:t>
      </w:r>
      <w:r w:rsidR="002A0863" w:rsidRPr="004D5424">
        <w:rPr>
          <w:b/>
          <w:bCs/>
        </w:rPr>
        <w:t>r</w:t>
      </w:r>
      <w:r w:rsidRPr="004B083C">
        <w:rPr>
          <w:b/>
          <w:bCs/>
        </w:rPr>
        <w:t>equirements.csv</w:t>
      </w:r>
      <w:r w:rsidRPr="004B083C">
        <w:t>: How will balancing reserves requirements evolve until 2035 to ensure system stability – estimated as balancing reserves (MW) per type (FCR/FRR)</w:t>
      </w:r>
      <w:r w:rsidR="62E1E20A" w:rsidRPr="004B083C">
        <w:t>, per technology (RES/thermal),</w:t>
      </w:r>
      <w:r w:rsidRPr="004B083C">
        <w:t xml:space="preserve"> and per geographical area.</w:t>
      </w:r>
    </w:p>
    <w:p w14:paraId="54934229" w14:textId="40243775" w:rsidR="00501C80" w:rsidRPr="004B083C" w:rsidRDefault="00501C80" w:rsidP="00A62773">
      <w:pPr>
        <w:pStyle w:val="Body"/>
        <w:numPr>
          <w:ilvl w:val="0"/>
          <w:numId w:val="45"/>
        </w:numPr>
      </w:pPr>
      <w:r w:rsidRPr="008014EE">
        <w:rPr>
          <w:b/>
        </w:rPr>
        <w:t>Complementary data</w:t>
      </w:r>
      <w:r w:rsidRPr="004B083C">
        <w:t>:</w:t>
      </w:r>
    </w:p>
    <w:p w14:paraId="4B8DBFBC" w14:textId="4CE694AA" w:rsidR="00B207AF" w:rsidRPr="00F94A91" w:rsidRDefault="00B207AF" w:rsidP="005B1699">
      <w:pPr>
        <w:pStyle w:val="Body"/>
        <w:numPr>
          <w:ilvl w:val="1"/>
          <w:numId w:val="45"/>
        </w:numPr>
      </w:pPr>
      <w:r w:rsidRPr="00F94A91">
        <w:rPr>
          <w:b/>
          <w:bCs/>
        </w:rPr>
        <w:t>Common data</w:t>
      </w:r>
      <w:r w:rsidR="00F1243C" w:rsidRPr="00F94A91">
        <w:t xml:space="preserve"> </w:t>
      </w:r>
      <w:r w:rsidR="00F1243C" w:rsidRPr="00F94A91">
        <w:rPr>
          <w:i/>
          <w:iCs/>
        </w:rPr>
        <w:t>(folder)</w:t>
      </w:r>
      <w:r w:rsidRPr="00F94A91">
        <w:t>:</w:t>
      </w:r>
      <w:r w:rsidR="000A26AF" w:rsidRPr="00F94A91">
        <w:t xml:space="preserve"> </w:t>
      </w:r>
      <w:r w:rsidR="00EF01BB" w:rsidRPr="00F94A91">
        <w:t>default</w:t>
      </w:r>
      <w:r w:rsidR="00A4413B" w:rsidRPr="00F94A91">
        <w:t xml:space="preserve"> characteristics </w:t>
      </w:r>
      <w:r w:rsidR="00113DBB" w:rsidRPr="00F94A91">
        <w:t xml:space="preserve">regarding </w:t>
      </w:r>
      <w:r w:rsidR="00A77D83" w:rsidRPr="00F94A91">
        <w:t xml:space="preserve">the different </w:t>
      </w:r>
      <w:r w:rsidR="00A4413B" w:rsidRPr="00F94A91">
        <w:t xml:space="preserve">thermal </w:t>
      </w:r>
      <w:r w:rsidR="00C20B03" w:rsidRPr="00F94A91">
        <w:t>generation technologies</w:t>
      </w:r>
      <w:r w:rsidR="00A77D83" w:rsidRPr="00F94A91">
        <w:t xml:space="preserve">; among others </w:t>
      </w:r>
      <w:r w:rsidR="00A4413B" w:rsidRPr="00F94A91">
        <w:t xml:space="preserve">fuel efficiency, CO2 emission factor, variable O&amp;M cost, </w:t>
      </w:r>
      <w:r w:rsidR="00EB0C60" w:rsidRPr="00F94A91">
        <w:t xml:space="preserve">forced </w:t>
      </w:r>
      <w:r w:rsidR="00A4413B" w:rsidRPr="00F94A91">
        <w:t xml:space="preserve">unavailability </w:t>
      </w:r>
      <w:r w:rsidR="00C20B03" w:rsidRPr="00F94A91">
        <w:t>rates</w:t>
      </w:r>
      <w:r w:rsidR="00EB0C60" w:rsidRPr="00F94A91">
        <w:t xml:space="preserve">; </w:t>
      </w:r>
      <w:r w:rsidR="00A4413B" w:rsidRPr="00F94A91">
        <w:t>and planned</w:t>
      </w:r>
      <w:r w:rsidR="00EB0C60" w:rsidRPr="00F94A91">
        <w:t xml:space="preserve"> unavailability rates, which are used in maintenance </w:t>
      </w:r>
      <w:r w:rsidR="0048252C" w:rsidRPr="00F94A91">
        <w:t>optimization</w:t>
      </w:r>
      <w:r w:rsidR="00BA4DBF" w:rsidRPr="00F94A91">
        <w:t xml:space="preserve"> given in “</w:t>
      </w:r>
      <w:r w:rsidR="00BA4DBF" w:rsidRPr="00F94A91">
        <w:tab/>
        <w:t>MaintenanceDaily_PerTechnology.csv”</w:t>
      </w:r>
      <w:r w:rsidR="00812DEF" w:rsidRPr="00F94A91">
        <w:t>.</w:t>
      </w:r>
    </w:p>
    <w:p w14:paraId="25C2D113" w14:textId="6F8498E0" w:rsidR="00F1243C" w:rsidRPr="00F94A91" w:rsidRDefault="00F1243C" w:rsidP="005B1699">
      <w:pPr>
        <w:pStyle w:val="Body"/>
        <w:numPr>
          <w:ilvl w:val="1"/>
          <w:numId w:val="45"/>
        </w:numPr>
      </w:pPr>
      <w:r w:rsidRPr="00F94A91">
        <w:rPr>
          <w:b/>
          <w:bCs/>
        </w:rPr>
        <w:t xml:space="preserve">Demand </w:t>
      </w:r>
      <w:r w:rsidR="00E35BBA" w:rsidRPr="008014EE">
        <w:rPr>
          <w:b/>
        </w:rPr>
        <w:t xml:space="preserve">Data </w:t>
      </w:r>
      <w:r w:rsidRPr="00F94A91">
        <w:rPr>
          <w:i/>
          <w:iCs/>
        </w:rPr>
        <w:t>(folder)</w:t>
      </w:r>
      <w:r w:rsidRPr="00F94A91">
        <w:t xml:space="preserve">: </w:t>
      </w:r>
      <w:r w:rsidR="00285A65" w:rsidRPr="00F94A91">
        <w:t xml:space="preserve">various </w:t>
      </w:r>
      <w:r w:rsidR="004C5BFF" w:rsidRPr="00F94A91">
        <w:t xml:space="preserve">files containing </w:t>
      </w:r>
      <w:r w:rsidR="000824B7" w:rsidRPr="00F94A91">
        <w:t xml:space="preserve">data for each target year per country: </w:t>
      </w:r>
      <w:r w:rsidR="00840F11" w:rsidRPr="00F94A91">
        <w:t xml:space="preserve">gross demand, </w:t>
      </w:r>
      <w:r w:rsidR="000824B7" w:rsidRPr="00F94A91">
        <w:t>demand segments (</w:t>
      </w:r>
      <w:r w:rsidR="00840F11" w:rsidRPr="00F94A91">
        <w:t xml:space="preserve">electric vehicles and heat pumps parts), and </w:t>
      </w:r>
      <w:r w:rsidR="00EF6E9C" w:rsidRPr="00F94A91">
        <w:t>PV-battery system additions</w:t>
      </w:r>
      <w:r w:rsidR="00A219BE" w:rsidRPr="00F94A91">
        <w:t>.</w:t>
      </w:r>
    </w:p>
    <w:p w14:paraId="59C1DB04" w14:textId="69A331CB" w:rsidR="5D57FE55" w:rsidRDefault="5D57FE55" w:rsidP="6EDB201D">
      <w:pPr>
        <w:pStyle w:val="Body"/>
        <w:numPr>
          <w:ilvl w:val="2"/>
          <w:numId w:val="45"/>
        </w:numPr>
        <w:rPr>
          <w:rFonts w:ascii="Aptos" w:eastAsia="Aptos" w:hAnsi="Aptos" w:cs="Aptos"/>
          <w:b/>
          <w:bCs/>
          <w:sz w:val="22"/>
        </w:rPr>
      </w:pPr>
      <w:r w:rsidRPr="6DCEAA88">
        <w:rPr>
          <w:rFonts w:ascii="Aptos" w:eastAsia="Aptos" w:hAnsi="Aptos" w:cs="Aptos"/>
          <w:b/>
          <w:bCs/>
          <w:sz w:val="22"/>
        </w:rPr>
        <w:t xml:space="preserve">Demand timeseries (folder): </w:t>
      </w:r>
      <w:r w:rsidRPr="6DCEAA88">
        <w:rPr>
          <w:rFonts w:ascii="Aptos" w:eastAsia="Aptos" w:hAnsi="Aptos" w:cs="Aptos"/>
          <w:sz w:val="22"/>
        </w:rPr>
        <w:t>files containing data for each target year per country the gross demand.</w:t>
      </w:r>
    </w:p>
    <w:p w14:paraId="008AF661" w14:textId="550647E3" w:rsidR="00875CC7" w:rsidRPr="008014EE" w:rsidRDefault="5D57FE55" w:rsidP="4DAFE668">
      <w:pPr>
        <w:pStyle w:val="Body"/>
        <w:numPr>
          <w:ilvl w:val="2"/>
          <w:numId w:val="45"/>
        </w:numPr>
        <w:rPr>
          <w:rFonts w:ascii="Aptos" w:eastAsia="Aptos" w:hAnsi="Aptos" w:cs="Aptos"/>
          <w:b/>
          <w:bCs/>
          <w:sz w:val="22"/>
        </w:rPr>
      </w:pPr>
      <w:r w:rsidRPr="6DCEAA88">
        <w:rPr>
          <w:rFonts w:ascii="Aptos" w:eastAsia="Aptos" w:hAnsi="Aptos" w:cs="Aptos"/>
          <w:b/>
          <w:bCs/>
          <w:sz w:val="22"/>
        </w:rPr>
        <w:t>Detailed demand</w:t>
      </w:r>
      <w:r w:rsidR="19DA983B" w:rsidRPr="4DAFE668">
        <w:rPr>
          <w:rFonts w:ascii="Aptos" w:eastAsia="Aptos" w:hAnsi="Aptos" w:cs="Aptos"/>
          <w:b/>
          <w:bCs/>
          <w:sz w:val="22"/>
        </w:rPr>
        <w:t xml:space="preserve"> </w:t>
      </w:r>
      <w:r w:rsidR="0E08AB73" w:rsidRPr="4DAFE668">
        <w:rPr>
          <w:rFonts w:ascii="Aptos" w:eastAsia="Aptos" w:hAnsi="Aptos" w:cs="Aptos"/>
          <w:b/>
          <w:bCs/>
          <w:sz w:val="22"/>
        </w:rPr>
        <w:t>(folder)</w:t>
      </w:r>
      <w:r w:rsidR="3E063CD1" w:rsidRPr="4DAFE668">
        <w:rPr>
          <w:rFonts w:ascii="Aptos" w:eastAsia="Aptos" w:hAnsi="Aptos" w:cs="Aptos"/>
          <w:b/>
          <w:bCs/>
          <w:sz w:val="22"/>
        </w:rPr>
        <w:t xml:space="preserve">: </w:t>
      </w:r>
      <w:r w:rsidR="3E063CD1" w:rsidRPr="4DAFE668">
        <w:rPr>
          <w:rFonts w:ascii="Aptos" w:eastAsia="Aptos" w:hAnsi="Aptos" w:cs="Aptos"/>
          <w:sz w:val="22"/>
        </w:rPr>
        <w:t>various files containing data for each target year per country</w:t>
      </w:r>
      <w:r w:rsidR="2392E6F3" w:rsidRPr="4DAFE668">
        <w:rPr>
          <w:rFonts w:ascii="Aptos" w:eastAsia="Aptos" w:hAnsi="Aptos" w:cs="Aptos"/>
          <w:sz w:val="22"/>
        </w:rPr>
        <w:t xml:space="preserve"> the</w:t>
      </w:r>
      <w:r w:rsidR="3E063CD1" w:rsidRPr="4DAFE668">
        <w:rPr>
          <w:rFonts w:ascii="Aptos" w:eastAsia="Aptos" w:hAnsi="Aptos" w:cs="Aptos"/>
          <w:sz w:val="22"/>
        </w:rPr>
        <w:t xml:space="preserve"> demand segments (electric vehicles and heat pumps parts)</w:t>
      </w:r>
      <w:r w:rsidR="3E063CD1" w:rsidRPr="2C494911">
        <w:rPr>
          <w:rFonts w:ascii="Aptos" w:eastAsia="Aptos" w:hAnsi="Aptos" w:cs="Aptos"/>
          <w:b/>
          <w:bCs/>
          <w:sz w:val="22"/>
        </w:rPr>
        <w:t xml:space="preserve"> </w:t>
      </w:r>
    </w:p>
    <w:p w14:paraId="7BE415A5" w14:textId="6B74550B" w:rsidR="6DCEAA88" w:rsidRDefault="29D7F763" w:rsidP="6DCEAA88">
      <w:pPr>
        <w:pStyle w:val="Body"/>
        <w:numPr>
          <w:ilvl w:val="2"/>
          <w:numId w:val="45"/>
        </w:numPr>
        <w:rPr>
          <w:rFonts w:ascii="Aptos" w:eastAsia="Aptos" w:hAnsi="Aptos" w:cs="Aptos"/>
          <w:b/>
          <w:bCs/>
          <w:sz w:val="22"/>
        </w:rPr>
      </w:pPr>
      <w:r w:rsidRPr="2C494911">
        <w:rPr>
          <w:rFonts w:ascii="Aptos" w:eastAsia="Aptos" w:hAnsi="Aptos" w:cs="Aptos"/>
          <w:b/>
          <w:bCs/>
          <w:sz w:val="22"/>
        </w:rPr>
        <w:t xml:space="preserve">Behind the meter PV-Battery system additions: </w:t>
      </w:r>
      <w:r w:rsidRPr="2C494911">
        <w:rPr>
          <w:rFonts w:ascii="Aptos" w:eastAsia="Aptos" w:hAnsi="Aptos" w:cs="Aptos"/>
          <w:sz w:val="22"/>
        </w:rPr>
        <w:t>various files containing data for each target year per country</w:t>
      </w:r>
      <w:r w:rsidR="08111837" w:rsidRPr="2C494911">
        <w:rPr>
          <w:rFonts w:ascii="Aptos" w:eastAsia="Aptos" w:hAnsi="Aptos" w:cs="Aptos"/>
          <w:sz w:val="22"/>
        </w:rPr>
        <w:t xml:space="preserve"> subject to the BTM module</w:t>
      </w:r>
      <w:r w:rsidRPr="2C494911">
        <w:rPr>
          <w:rFonts w:ascii="Aptos" w:eastAsia="Aptos" w:hAnsi="Aptos" w:cs="Aptos"/>
          <w:sz w:val="22"/>
        </w:rPr>
        <w:t xml:space="preserve"> the PV-battery system</w:t>
      </w:r>
      <w:r w:rsidR="6DCEAA88" w:rsidRPr="2C494911">
        <w:rPr>
          <w:rStyle w:val="FootnoteReference"/>
          <w:rFonts w:ascii="Aptos" w:eastAsia="Aptos" w:hAnsi="Aptos" w:cs="Aptos"/>
          <w:sz w:val="22"/>
        </w:rPr>
        <w:footnoteReference w:id="3"/>
      </w:r>
    </w:p>
    <w:p w14:paraId="7C4DA071" w14:textId="38771F0A" w:rsidR="00875CC7" w:rsidRPr="00EA545E" w:rsidRDefault="00875CC7" w:rsidP="4DAFE668">
      <w:pPr>
        <w:pStyle w:val="Body"/>
        <w:numPr>
          <w:ilvl w:val="2"/>
          <w:numId w:val="45"/>
        </w:numPr>
      </w:pPr>
      <w:r w:rsidRPr="00BC5B56">
        <w:rPr>
          <w:b/>
        </w:rPr>
        <w:t>I</w:t>
      </w:r>
      <w:r w:rsidRPr="00EA545E">
        <w:rPr>
          <w:b/>
        </w:rPr>
        <w:t xml:space="preserve">DSR </w:t>
      </w:r>
      <w:r w:rsidRPr="00875CC7">
        <w:rPr>
          <w:b/>
        </w:rPr>
        <w:t>ratios.</w:t>
      </w:r>
      <w:r w:rsidRPr="008014EE">
        <w:rPr>
          <w:b/>
        </w:rPr>
        <w:t>c</w:t>
      </w:r>
      <w:r w:rsidR="003614DB">
        <w:rPr>
          <w:b/>
        </w:rPr>
        <w:t>s</w:t>
      </w:r>
      <w:r w:rsidRPr="008014EE">
        <w:rPr>
          <w:b/>
        </w:rPr>
        <w:t>v</w:t>
      </w:r>
      <w:r w:rsidRPr="00EA545E">
        <w:t>: percentage ratios estimated of each flexible demand side element which is expected to be market-price responsive. Data is presented for each target year per study zone. C.f. Implicit Demand Side Response (</w:t>
      </w:r>
      <w:proofErr w:type="spellStart"/>
      <w:r w:rsidRPr="00EA545E">
        <w:t>iDSR</w:t>
      </w:r>
      <w:proofErr w:type="spellEnd"/>
      <w:r w:rsidRPr="00EA545E">
        <w:t>) section below for more detailed explanation.</w:t>
      </w:r>
    </w:p>
    <w:p w14:paraId="284A83FB" w14:textId="1192042B" w:rsidR="4DAFE668" w:rsidRDefault="4CE35515" w:rsidP="74618EE2">
      <w:pPr>
        <w:pStyle w:val="Body"/>
        <w:numPr>
          <w:ilvl w:val="2"/>
          <w:numId w:val="45"/>
        </w:numPr>
        <w:rPr>
          <w:b/>
          <w:bCs/>
        </w:rPr>
      </w:pPr>
      <w:r w:rsidRPr="74618EE2">
        <w:rPr>
          <w:b/>
          <w:bCs/>
        </w:rPr>
        <w:t xml:space="preserve">Additional dispatchable consumption.csv: </w:t>
      </w:r>
      <w:r>
        <w:t>it contains capacities of additional dispatchable consumption of electrolysers and power-to-heat (P2H). C.f. section below on “Additional consumption dispatch”.</w:t>
      </w:r>
    </w:p>
    <w:p w14:paraId="143EFCF5" w14:textId="770FD23A" w:rsidR="0025039F" w:rsidRPr="009D7E97" w:rsidRDefault="009D7E97" w:rsidP="00875CC7">
      <w:pPr>
        <w:pStyle w:val="Body"/>
        <w:numPr>
          <w:ilvl w:val="1"/>
          <w:numId w:val="45"/>
        </w:numPr>
        <w:rPr>
          <w:b/>
        </w:rPr>
      </w:pPr>
      <w:r w:rsidRPr="009D7E97">
        <w:t>[partial data]</w:t>
      </w:r>
      <w:r>
        <w:rPr>
          <w:b/>
          <w:bCs/>
        </w:rPr>
        <w:t xml:space="preserve"> </w:t>
      </w:r>
      <w:r w:rsidR="0025039F" w:rsidRPr="00875CC7">
        <w:rPr>
          <w:b/>
          <w:bCs/>
        </w:rPr>
        <w:t xml:space="preserve">Economic and </w:t>
      </w:r>
      <w:r w:rsidR="00EA545E" w:rsidRPr="009D7E97">
        <w:rPr>
          <w:b/>
          <w:bCs/>
        </w:rPr>
        <w:t>T</w:t>
      </w:r>
      <w:r w:rsidR="0025039F" w:rsidRPr="00875CC7">
        <w:rPr>
          <w:b/>
          <w:bCs/>
        </w:rPr>
        <w:t xml:space="preserve">echnical </w:t>
      </w:r>
      <w:r w:rsidR="00EA545E" w:rsidRPr="009D7E97">
        <w:rPr>
          <w:b/>
          <w:bCs/>
        </w:rPr>
        <w:t>I</w:t>
      </w:r>
      <w:r w:rsidR="0025039F" w:rsidRPr="00875CC7">
        <w:rPr>
          <w:b/>
          <w:bCs/>
        </w:rPr>
        <w:t xml:space="preserve">nvestment </w:t>
      </w:r>
      <w:r w:rsidR="00EA545E" w:rsidRPr="009D7E97">
        <w:rPr>
          <w:b/>
          <w:bCs/>
        </w:rPr>
        <w:t>P</w:t>
      </w:r>
      <w:r w:rsidR="0025039F" w:rsidRPr="00875CC7">
        <w:rPr>
          <w:b/>
          <w:bCs/>
        </w:rPr>
        <w:t>arameters</w:t>
      </w:r>
      <w:r w:rsidR="0025039F" w:rsidRPr="00EA545E" w:rsidDel="00753EDD">
        <w:rPr>
          <w:b/>
          <w:bCs/>
        </w:rPr>
        <w:t xml:space="preserve"> </w:t>
      </w:r>
      <w:r w:rsidR="0025039F" w:rsidRPr="009D7E97">
        <w:t>(</w:t>
      </w:r>
      <w:r w:rsidR="0025039F" w:rsidRPr="00875CC7">
        <w:rPr>
          <w:i/>
          <w:iCs/>
        </w:rPr>
        <w:t>CONE folder</w:t>
      </w:r>
      <w:r w:rsidR="0025039F" w:rsidRPr="009D7E97">
        <w:t>)</w:t>
      </w:r>
      <w:r w:rsidR="0025039F" w:rsidRPr="00875CC7">
        <w:t>: relevant parameters used to assess viability of new investments or extraordinary measures on existing generation units (mothballing – de-mothballing; and life extension).</w:t>
      </w:r>
    </w:p>
    <w:p w14:paraId="10BD98C2" w14:textId="71E2F544" w:rsidR="00F1243C" w:rsidRPr="00095070" w:rsidRDefault="008954AB" w:rsidP="005B1699">
      <w:pPr>
        <w:pStyle w:val="Body"/>
        <w:numPr>
          <w:ilvl w:val="1"/>
          <w:numId w:val="45"/>
        </w:numPr>
      </w:pPr>
      <w:r w:rsidRPr="00095070" w:rsidDel="000D045E">
        <w:t>[data is in preparation]</w:t>
      </w:r>
      <w:r w:rsidRPr="00095070" w:rsidDel="000D045E">
        <w:rPr>
          <w:b/>
          <w:bCs/>
        </w:rPr>
        <w:t xml:space="preserve"> </w:t>
      </w:r>
      <w:r w:rsidR="00F1243C" w:rsidRPr="00095070">
        <w:rPr>
          <w:b/>
          <w:bCs/>
        </w:rPr>
        <w:t>FB Domains</w:t>
      </w:r>
      <w:r w:rsidR="009A587C" w:rsidRPr="00095070">
        <w:rPr>
          <w:b/>
          <w:bCs/>
        </w:rPr>
        <w:t xml:space="preserve"> </w:t>
      </w:r>
      <w:r w:rsidR="009A587C" w:rsidRPr="00095070">
        <w:rPr>
          <w:i/>
          <w:iCs/>
        </w:rPr>
        <w:t>(folder)</w:t>
      </w:r>
      <w:r w:rsidR="00F1243C" w:rsidRPr="00095070">
        <w:t>:</w:t>
      </w:r>
      <w:r w:rsidR="00DB74AD" w:rsidRPr="00095070">
        <w:t xml:space="preserve"> domains calculated for CORE </w:t>
      </w:r>
      <w:r w:rsidR="000D045E" w:rsidRPr="00095070">
        <w:t xml:space="preserve">and Nordic </w:t>
      </w:r>
      <w:r w:rsidR="00DB74AD" w:rsidRPr="00095070">
        <w:t>capacity calculation region</w:t>
      </w:r>
      <w:r w:rsidR="000D045E" w:rsidRPr="00095070">
        <w:t>s</w:t>
      </w:r>
      <w:r w:rsidR="00A219BE" w:rsidRPr="00095070">
        <w:t>.</w:t>
      </w:r>
      <w:r w:rsidR="00DB74AD" w:rsidRPr="00095070">
        <w:t xml:space="preserve"> </w:t>
      </w:r>
    </w:p>
    <w:p w14:paraId="632FA2F0" w14:textId="0082E1F9" w:rsidR="009A587C" w:rsidRPr="00095070" w:rsidRDefault="009A587C" w:rsidP="005B1699">
      <w:pPr>
        <w:pStyle w:val="Body"/>
        <w:numPr>
          <w:ilvl w:val="1"/>
          <w:numId w:val="45"/>
        </w:numPr>
      </w:pPr>
      <w:r w:rsidRPr="00095070">
        <w:rPr>
          <w:b/>
          <w:bCs/>
        </w:rPr>
        <w:t xml:space="preserve">NTCs </w:t>
      </w:r>
      <w:r w:rsidRPr="00095070">
        <w:rPr>
          <w:i/>
          <w:iCs/>
        </w:rPr>
        <w:t>(folder)</w:t>
      </w:r>
      <w:r w:rsidRPr="00095070">
        <w:t>: How will interconnection</w:t>
      </w:r>
      <w:r w:rsidR="006A4584" w:rsidRPr="00095070">
        <w:t xml:space="preserve"> capacities</w:t>
      </w:r>
      <w:r w:rsidRPr="00095070">
        <w:t xml:space="preserve"> evolve until 2035 – timeseries of NTCs on each border and reported individually per interconnection technology (HVAC or HVDC).</w:t>
      </w:r>
    </w:p>
    <w:p w14:paraId="7A433168" w14:textId="1BA5BA7E" w:rsidR="009D7E97" w:rsidRPr="00095070" w:rsidRDefault="00786DCD">
      <w:pPr>
        <w:pStyle w:val="Body"/>
        <w:numPr>
          <w:ilvl w:val="2"/>
          <w:numId w:val="45"/>
        </w:numPr>
      </w:pPr>
      <w:r w:rsidRPr="0090723D">
        <w:rPr>
          <w:b/>
          <w:bCs/>
        </w:rPr>
        <w:t>Exchanges with non-explicitly modelled zones</w:t>
      </w:r>
      <w:r w:rsidR="0090723D">
        <w:rPr>
          <w:rStyle w:val="FootnoteReference"/>
          <w:b/>
          <w:bCs/>
        </w:rPr>
        <w:footnoteReference w:id="4"/>
      </w:r>
      <w:r>
        <w:t xml:space="preserve"> </w:t>
      </w:r>
      <w:r w:rsidR="0032692E">
        <w:t xml:space="preserve">include a dedicated </w:t>
      </w:r>
      <w:r w:rsidR="00A36AA3">
        <w:t xml:space="preserve">timeseries of assumed exchanges </w:t>
      </w:r>
      <w:r w:rsidR="0090723D">
        <w:t xml:space="preserve">(MWh) </w:t>
      </w:r>
      <w:r w:rsidR="00A82286">
        <w:t>with systems which are not explicitly modelled</w:t>
      </w:r>
      <w:r w:rsidR="0090723D">
        <w:t xml:space="preserve"> (</w:t>
      </w:r>
      <w:r w:rsidR="0090723D" w:rsidRPr="0090723D">
        <w:t>with all the countries outside the ENTSO-E region</w:t>
      </w:r>
      <w:r w:rsidR="0090723D">
        <w:t xml:space="preserve">). </w:t>
      </w:r>
    </w:p>
    <w:p w14:paraId="59418569" w14:textId="4344F67F" w:rsidR="009A587C" w:rsidRPr="00095070" w:rsidRDefault="009A587C" w:rsidP="005B1699">
      <w:pPr>
        <w:pStyle w:val="Body"/>
        <w:numPr>
          <w:ilvl w:val="1"/>
          <w:numId w:val="45"/>
        </w:numPr>
      </w:pPr>
      <w:r w:rsidRPr="00095070">
        <w:rPr>
          <w:b/>
          <w:bCs/>
        </w:rPr>
        <w:t xml:space="preserve">PECD – RES </w:t>
      </w:r>
      <w:r w:rsidRPr="00095070">
        <w:rPr>
          <w:i/>
          <w:iCs/>
        </w:rPr>
        <w:t>(folder)</w:t>
      </w:r>
      <w:r w:rsidRPr="00095070">
        <w:t xml:space="preserve">: package describing </w:t>
      </w:r>
      <w:r w:rsidR="00B16BDB" w:rsidRPr="00095070">
        <w:t xml:space="preserve">RES generation and hydro inflow estimate </w:t>
      </w:r>
      <w:r w:rsidRPr="00095070">
        <w:t xml:space="preserve">in each of the assessed hour in ERAA study and for all </w:t>
      </w:r>
      <w:r w:rsidR="00663594" w:rsidRPr="00095070">
        <w:t>assessed</w:t>
      </w:r>
      <w:r w:rsidRPr="00095070">
        <w:t xml:space="preserve"> Weather Scenarios</w:t>
      </w:r>
      <w:r w:rsidR="00663594" w:rsidRPr="00095070">
        <w:t>, which are coherent with</w:t>
      </w:r>
      <w:r w:rsidRPr="00095070">
        <w:t xml:space="preserve"> the </w:t>
      </w:r>
      <w:r w:rsidR="00663594" w:rsidRPr="00095070">
        <w:t xml:space="preserve">ones given in </w:t>
      </w:r>
      <w:r w:rsidR="009B509D" w:rsidRPr="00095070">
        <w:t>PECD – weather folder</w:t>
      </w:r>
      <w:r w:rsidRPr="00095070">
        <w:t>.</w:t>
      </w:r>
    </w:p>
    <w:p w14:paraId="417864EF" w14:textId="6D39899A" w:rsidR="00F1243C" w:rsidRPr="00095070" w:rsidRDefault="009A587C" w:rsidP="005B1699">
      <w:pPr>
        <w:pStyle w:val="Body"/>
        <w:numPr>
          <w:ilvl w:val="1"/>
          <w:numId w:val="45"/>
        </w:numPr>
      </w:pPr>
      <w:r w:rsidRPr="00095070">
        <w:rPr>
          <w:b/>
          <w:bCs/>
        </w:rPr>
        <w:t xml:space="preserve">PECD – </w:t>
      </w:r>
      <w:r w:rsidR="00095070" w:rsidRPr="0090723D">
        <w:rPr>
          <w:b/>
          <w:bCs/>
        </w:rPr>
        <w:t>W</w:t>
      </w:r>
      <w:r w:rsidRPr="00095070">
        <w:rPr>
          <w:b/>
          <w:bCs/>
        </w:rPr>
        <w:t xml:space="preserve">eather </w:t>
      </w:r>
      <w:r w:rsidRPr="00095070">
        <w:rPr>
          <w:i/>
          <w:iCs/>
        </w:rPr>
        <w:t>(folder)</w:t>
      </w:r>
      <w:r w:rsidRPr="00095070">
        <w:t xml:space="preserve">: package describing weather conditions </w:t>
      </w:r>
      <w:r w:rsidR="009B509D" w:rsidRPr="00095070">
        <w:t xml:space="preserve">under each Weather Scenario </w:t>
      </w:r>
      <w:r w:rsidRPr="00095070">
        <w:t xml:space="preserve">in each of the assessed hour </w:t>
      </w:r>
      <w:r w:rsidR="009B509D" w:rsidRPr="00095070">
        <w:t>of</w:t>
      </w:r>
      <w:r w:rsidRPr="00095070">
        <w:t xml:space="preserve"> ERAA study. </w:t>
      </w:r>
      <w:r w:rsidR="000620D1" w:rsidRPr="00095070">
        <w:t xml:space="preserve">This package </w:t>
      </w:r>
      <w:r w:rsidRPr="00095070">
        <w:t>was used for Demand Forecasting activities.</w:t>
      </w:r>
    </w:p>
    <w:p w14:paraId="1D9BAE59" w14:textId="6DE9D8C8" w:rsidR="004E65CB" w:rsidRPr="00D87867" w:rsidRDefault="004E65CB" w:rsidP="00C455E4">
      <w:pPr>
        <w:pStyle w:val="Headline2"/>
      </w:pPr>
      <w:bookmarkStart w:id="7" w:name="_Toc221708982"/>
      <w:r w:rsidRPr="00D87867">
        <w:t>Geographical configuration</w:t>
      </w:r>
      <w:r w:rsidR="003B3E69" w:rsidRPr="00D87867">
        <w:t xml:space="preserve"> and </w:t>
      </w:r>
      <w:r w:rsidR="006C0379" w:rsidRPr="00D87867">
        <w:t>market coupling</w:t>
      </w:r>
      <w:bookmarkEnd w:id="7"/>
    </w:p>
    <w:p w14:paraId="50E63109" w14:textId="123FD5A1" w:rsidR="004C7A20" w:rsidRDefault="00C455E4" w:rsidP="004C7A20">
      <w:pPr>
        <w:pStyle w:val="Body"/>
      </w:pPr>
      <w:r w:rsidRPr="00D87867">
        <w:t xml:space="preserve">The geographical configuration adopted in the </w:t>
      </w:r>
      <w:r w:rsidR="007D10B4">
        <w:t>ERAA 2026</w:t>
      </w:r>
      <w:r w:rsidRPr="00D87867">
        <w:t xml:space="preserve"> is illustrated in </w:t>
      </w:r>
      <w:r w:rsidR="008E74A3" w:rsidRPr="00D87867">
        <w:fldChar w:fldCharType="begin"/>
      </w:r>
      <w:r w:rsidR="008E74A3" w:rsidRPr="00D87867">
        <w:instrText xml:space="preserve"> REF _Ref175923104 \h </w:instrText>
      </w:r>
      <w:r w:rsidR="008E74A3" w:rsidRPr="00D87867">
        <w:fldChar w:fldCharType="separate"/>
      </w:r>
      <w:r w:rsidR="008E74A3" w:rsidRPr="00D87867">
        <w:fldChar w:fldCharType="end"/>
      </w:r>
      <w:r w:rsidR="006004DB" w:rsidRPr="00D87867">
        <w:t xml:space="preserve">. The list of </w:t>
      </w:r>
      <w:r w:rsidR="00DA05C7" w:rsidRPr="00D87867">
        <w:t>Study Zones</w:t>
      </w:r>
      <w:r w:rsidR="006004DB" w:rsidRPr="00D87867">
        <w:t xml:space="preserve"> </w:t>
      </w:r>
      <w:r w:rsidR="00DA05C7" w:rsidRPr="00D87867">
        <w:t>are</w:t>
      </w:r>
      <w:r w:rsidR="006004DB" w:rsidRPr="00D87867">
        <w:t xml:space="preserve"> elaborated in </w:t>
      </w:r>
      <w:r w:rsidR="006004DB" w:rsidRPr="00D87867">
        <w:fldChar w:fldCharType="begin"/>
      </w:r>
      <w:r w:rsidR="006004DB" w:rsidRPr="00D87867">
        <w:instrText xml:space="preserve"> REF _Ref174966823 \h </w:instrText>
      </w:r>
      <w:r w:rsidR="006004DB" w:rsidRPr="00D87867">
        <w:fldChar w:fldCharType="separate"/>
      </w:r>
      <w:r w:rsidR="006004DB" w:rsidRPr="00D87867">
        <w:fldChar w:fldCharType="end"/>
      </w:r>
      <w:r w:rsidR="006004DB" w:rsidRPr="00D87867">
        <w:t xml:space="preserve">. </w:t>
      </w:r>
      <w:r w:rsidR="00B14B6E" w:rsidRPr="00D87867">
        <w:t xml:space="preserve">The study zones have been encoded </w:t>
      </w:r>
      <w:r w:rsidR="002111BE" w:rsidRPr="00D87867">
        <w:t xml:space="preserve">as follows: </w:t>
      </w:r>
      <w:r w:rsidR="00257B87" w:rsidRPr="00D87867">
        <w:t xml:space="preserve">the </w:t>
      </w:r>
      <w:r w:rsidR="00477699" w:rsidRPr="00D87867">
        <w:t>alpha-2</w:t>
      </w:r>
      <w:r w:rsidR="004B215C" w:rsidRPr="00D87867">
        <w:t xml:space="preserve"> </w:t>
      </w:r>
      <w:r w:rsidR="00257B87" w:rsidRPr="00D87867">
        <w:t xml:space="preserve">ISO </w:t>
      </w:r>
      <w:r w:rsidR="000944F3" w:rsidRPr="00D87867">
        <w:t>3166 codes</w:t>
      </w:r>
      <w:r w:rsidR="0021175F" w:rsidRPr="00D87867">
        <w:t xml:space="preserve"> of each country, followed by </w:t>
      </w:r>
      <w:r w:rsidR="003E4A5D" w:rsidRPr="00D87867">
        <w:t xml:space="preserve">a </w:t>
      </w:r>
      <w:r w:rsidR="00AF0C09" w:rsidRPr="00D87867">
        <w:t xml:space="preserve">two symbol code </w:t>
      </w:r>
      <w:r w:rsidR="003E4A5D" w:rsidRPr="00D87867">
        <w:t>to indicate if there are multiple study zones</w:t>
      </w:r>
      <w:r w:rsidR="005345B6" w:rsidRPr="00D87867">
        <w:t xml:space="preserve"> per country</w:t>
      </w:r>
      <w:r w:rsidR="00AB3DBC" w:rsidRPr="00D87867">
        <w:t xml:space="preserve">. The second part of the study zone code could also be related to geographical directions or other variables. Study zones which are </w:t>
      </w:r>
      <w:r w:rsidR="00CA50E9" w:rsidRPr="00D87867">
        <w:t xml:space="preserve">offshore are highlighted in </w:t>
      </w:r>
      <w:r w:rsidR="00BF4539">
        <w:t>grey</w:t>
      </w:r>
      <w:r w:rsidR="00CA50E9" w:rsidRPr="00D87867">
        <w:t xml:space="preserve"> in </w:t>
      </w:r>
      <w:r w:rsidR="00CA50E9" w:rsidRPr="00D87867">
        <w:fldChar w:fldCharType="begin"/>
      </w:r>
      <w:r w:rsidR="00CA50E9" w:rsidRPr="00D87867">
        <w:instrText xml:space="preserve"> REF _Ref174966823 \h </w:instrText>
      </w:r>
      <w:r w:rsidR="00CA50E9" w:rsidRPr="00D87867">
        <w:fldChar w:fldCharType="separate"/>
      </w:r>
      <w:r w:rsidR="00CA50E9" w:rsidRPr="00D87867">
        <w:fldChar w:fldCharType="end"/>
      </w:r>
      <w:r w:rsidR="00CA50E9" w:rsidRPr="00D87867">
        <w:t>.</w:t>
      </w:r>
      <w:r w:rsidR="005E72FE" w:rsidRPr="00D87867">
        <w:t xml:space="preserve"> Those </w:t>
      </w:r>
      <w:r w:rsidR="0045254D" w:rsidRPr="00D87867">
        <w:t xml:space="preserve">study </w:t>
      </w:r>
      <w:r w:rsidR="005E72FE" w:rsidRPr="00D87867">
        <w:t xml:space="preserve">zones have </w:t>
      </w:r>
      <w:r w:rsidR="00864586" w:rsidRPr="00D87867">
        <w:t xml:space="preserve">an explicit offshore areas </w:t>
      </w:r>
      <w:r w:rsidR="00DC18E7" w:rsidRPr="00D87867">
        <w:t xml:space="preserve">mainly with offshore wind generation </w:t>
      </w:r>
      <w:r w:rsidR="00864586" w:rsidRPr="00D87867">
        <w:t xml:space="preserve">which in the models are connected </w:t>
      </w:r>
      <w:r w:rsidR="002C011A" w:rsidRPr="00D87867">
        <w:t>via interconnectors</w:t>
      </w:r>
      <w:r w:rsidR="00F52183" w:rsidRPr="00D87867">
        <w:rPr>
          <w:rStyle w:val="FootnoteReference"/>
        </w:rPr>
        <w:footnoteReference w:id="5"/>
      </w:r>
      <w:r w:rsidR="002C011A" w:rsidRPr="00D87867">
        <w:t xml:space="preserve"> to onshore </w:t>
      </w:r>
      <w:r w:rsidR="001518FF" w:rsidRPr="00D87867">
        <w:t>s</w:t>
      </w:r>
      <w:r w:rsidR="002C011A" w:rsidRPr="00D87867">
        <w:t xml:space="preserve">tudy </w:t>
      </w:r>
      <w:r w:rsidR="001518FF" w:rsidRPr="00D87867">
        <w:t>z</w:t>
      </w:r>
      <w:r w:rsidR="002C011A" w:rsidRPr="00D87867">
        <w:t>ones or even in between themselves.</w:t>
      </w:r>
      <w:r w:rsidR="0045254D" w:rsidRPr="00D87867">
        <w:t xml:space="preserve"> </w:t>
      </w:r>
      <w:r w:rsidR="00DC18E7" w:rsidRPr="00D87867">
        <w:t>Nevertheless</w:t>
      </w:r>
      <w:r w:rsidR="001518FF" w:rsidRPr="00D87867">
        <w:t>,</w:t>
      </w:r>
      <w:r w:rsidR="00DC18E7" w:rsidRPr="00D87867">
        <w:t xml:space="preserve"> </w:t>
      </w:r>
      <w:r w:rsidR="00F355D6" w:rsidRPr="00D87867">
        <w:t xml:space="preserve">some other </w:t>
      </w:r>
      <w:r w:rsidR="00DC18E7" w:rsidRPr="00D87867">
        <w:t xml:space="preserve">onshore study zones </w:t>
      </w:r>
      <w:r w:rsidR="00622D9D" w:rsidRPr="00D87867">
        <w:t>may have offshore wind generation</w:t>
      </w:r>
      <w:r w:rsidR="00F355D6" w:rsidRPr="00D87867">
        <w:t xml:space="preserve"> which are in the models connected directly to the onshore study zone and does not have an explicit offshore zone. In such cases</w:t>
      </w:r>
      <w:r w:rsidR="00B55B33" w:rsidRPr="00D87867">
        <w:t xml:space="preserve"> offshore generation capacity is reported under the same onshore study zone.</w:t>
      </w:r>
      <w:r w:rsidR="00E54C70" w:rsidRPr="00D87867">
        <w:t xml:space="preserve"> In any case wind load factor time series of both cases can be found in PECD – RES offshore package under respective study zones.</w:t>
      </w:r>
      <w:r w:rsidR="004C7A20" w:rsidRPr="004C7A20">
        <w:t xml:space="preserve"> </w:t>
      </w:r>
    </w:p>
    <w:p w14:paraId="0B78AD6F" w14:textId="049E3492" w:rsidR="004C7A20" w:rsidRPr="00D87867" w:rsidRDefault="004C7A20" w:rsidP="004C7A20">
      <w:pPr>
        <w:pStyle w:val="Body"/>
      </w:pPr>
      <w:r w:rsidRPr="00D87867">
        <w:t xml:space="preserve">Although the NTCs are published, </w:t>
      </w:r>
      <w:r w:rsidR="00FB3E1B">
        <w:t>NTCs  between study zones within Core</w:t>
      </w:r>
      <w:r w:rsidRPr="00D87867">
        <w:t xml:space="preserve"> Capacity Calculation Region are not used because flow-based domains are being applied for Core CCR in both: adequacy and economic viability assessment (EVA) simulations. Nevertheless, data was consolidated to be available as fallback solution if flow-based modelling would face difficulties and hence for information purposes we are publishing this data.</w:t>
      </w:r>
      <w:r w:rsidR="00290E09">
        <w:t xml:space="preserve"> Equivalent is </w:t>
      </w:r>
      <w:r w:rsidR="007A7465">
        <w:t>valid for Nordic CCR.</w:t>
      </w:r>
    </w:p>
    <w:p w14:paraId="1FA5E670" w14:textId="7D854DA6" w:rsidR="004C7A20" w:rsidRPr="00D87867" w:rsidRDefault="004C7A20" w:rsidP="00C455E4">
      <w:pPr>
        <w:pStyle w:val="Body"/>
      </w:pPr>
    </w:p>
    <w:p w14:paraId="7450E14F" w14:textId="076AACB4" w:rsidR="00687A81" w:rsidRPr="00D87867" w:rsidRDefault="37F7070A" w:rsidP="00830FC1">
      <w:pPr>
        <w:keepNext/>
        <w:spacing w:after="0"/>
        <w:jc w:val="center"/>
      </w:pPr>
      <w:r>
        <w:rPr>
          <w:noProof/>
        </w:rPr>
        <w:drawing>
          <wp:inline distT="0" distB="0" distL="0" distR="0" wp14:anchorId="2A2A81C9" wp14:editId="1584F2B9">
            <wp:extent cx="3057481" cy="3276600"/>
            <wp:effectExtent l="0" t="0" r="0" b="0"/>
            <wp:docPr id="6646838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83854" name="Picture 664683854"/>
                    <pic:cNvPicPr/>
                  </pic:nvPicPr>
                  <pic:blipFill>
                    <a:blip r:embed="rId12">
                      <a:extLst>
                        <a:ext uri="{28A0092B-C50C-407E-A947-70E740481C1C}">
                          <a14:useLocalDpi xmlns:a14="http://schemas.microsoft.com/office/drawing/2010/main"/>
                        </a:ext>
                      </a:extLst>
                    </a:blip>
                    <a:stretch>
                      <a:fillRect/>
                    </a:stretch>
                  </pic:blipFill>
                  <pic:spPr>
                    <a:xfrm>
                      <a:off x="0" y="0"/>
                      <a:ext cx="3057481" cy="3276600"/>
                    </a:xfrm>
                    <a:prstGeom prst="rect">
                      <a:avLst/>
                    </a:prstGeom>
                  </pic:spPr>
                </pic:pic>
              </a:graphicData>
            </a:graphic>
          </wp:inline>
        </w:drawing>
      </w:r>
      <w:r>
        <w:rPr>
          <w:noProof/>
        </w:rPr>
        <w:drawing>
          <wp:inline distT="0" distB="0" distL="0" distR="0" wp14:anchorId="586B1E6C" wp14:editId="6C17781F">
            <wp:extent cx="2943225" cy="3397655"/>
            <wp:effectExtent l="0" t="0" r="0" b="0"/>
            <wp:docPr id="2054632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3299" name="Picture 205463299"/>
                    <pic:cNvPicPr/>
                  </pic:nvPicPr>
                  <pic:blipFill>
                    <a:blip r:embed="rId13">
                      <a:extLst>
                        <a:ext uri="{28A0092B-C50C-407E-A947-70E740481C1C}">
                          <a14:useLocalDpi xmlns:a14="http://schemas.microsoft.com/office/drawing/2010/main"/>
                        </a:ext>
                      </a:extLst>
                    </a:blip>
                    <a:stretch>
                      <a:fillRect/>
                    </a:stretch>
                  </pic:blipFill>
                  <pic:spPr>
                    <a:xfrm>
                      <a:off x="0" y="0"/>
                      <a:ext cx="2943225" cy="3397655"/>
                    </a:xfrm>
                    <a:prstGeom prst="rect">
                      <a:avLst/>
                    </a:prstGeom>
                  </pic:spPr>
                </pic:pic>
              </a:graphicData>
            </a:graphic>
          </wp:inline>
        </w:drawing>
      </w:r>
    </w:p>
    <w:p w14:paraId="7DCF44DC" w14:textId="1005DA64" w:rsidR="006004DB" w:rsidRPr="00D87867" w:rsidRDefault="00687A81" w:rsidP="006004DB">
      <w:pPr>
        <w:pStyle w:val="Caption"/>
        <w:jc w:val="both"/>
      </w:pPr>
      <w:bookmarkStart w:id="8" w:name="_Ref175923104"/>
      <w:r w:rsidRPr="00D87867">
        <w:t xml:space="preserve">Figure </w:t>
      </w:r>
      <w:r w:rsidRPr="00D87867">
        <w:fldChar w:fldCharType="begin"/>
      </w:r>
      <w:r w:rsidRPr="00D87867">
        <w:instrText xml:space="preserve"> SEQ Figure \* ARABIC </w:instrText>
      </w:r>
      <w:r w:rsidRPr="00D87867">
        <w:fldChar w:fldCharType="separate"/>
      </w:r>
      <w:r w:rsidR="00B17065">
        <w:rPr>
          <w:noProof/>
        </w:rPr>
        <w:t>2</w:t>
      </w:r>
      <w:r w:rsidRPr="00D87867">
        <w:fldChar w:fldCharType="end"/>
      </w:r>
      <w:bookmarkEnd w:id="8"/>
      <w:r w:rsidRPr="00D87867">
        <w:t xml:space="preserve"> | </w:t>
      </w:r>
      <w:r w:rsidR="001674E6" w:rsidRPr="00543BF4">
        <w:t xml:space="preserve">Core </w:t>
      </w:r>
      <w:r w:rsidR="001674E6">
        <w:t>(left) and Nordic (right) Flow-Based market coupling region</w:t>
      </w:r>
    </w:p>
    <w:tbl>
      <w:tblPr>
        <w:tblStyle w:val="PlainTable2"/>
        <w:tblW w:w="9609" w:type="dxa"/>
        <w:tblInd w:w="35" w:type="dxa"/>
        <w:tblLayout w:type="fixed"/>
        <w:tblLook w:val="0000" w:firstRow="0" w:lastRow="0" w:firstColumn="0" w:lastColumn="0" w:noHBand="0" w:noVBand="0"/>
      </w:tblPr>
      <w:tblGrid>
        <w:gridCol w:w="1515"/>
        <w:gridCol w:w="1057"/>
        <w:gridCol w:w="1056"/>
        <w:gridCol w:w="1669"/>
        <w:gridCol w:w="1056"/>
        <w:gridCol w:w="1056"/>
        <w:gridCol w:w="1056"/>
        <w:gridCol w:w="1056"/>
        <w:gridCol w:w="88"/>
      </w:tblGrid>
      <w:tr w:rsidR="00B32BF8" w14:paraId="395640E2" w14:textId="77777777" w:rsidTr="00482D06">
        <w:trPr>
          <w:cnfStyle w:val="000000100000" w:firstRow="0" w:lastRow="0" w:firstColumn="0" w:lastColumn="0" w:oddVBand="0" w:evenVBand="0" w:oddHBand="1" w:evenHBand="0" w:firstRowFirstColumn="0" w:firstRowLastColumn="0" w:lastRowFirstColumn="0" w:lastRowLastColumn="0"/>
          <w:trHeight w:val="346"/>
        </w:trPr>
        <w:tc>
          <w:tcPr>
            <w:cnfStyle w:val="000010000000" w:firstRow="0" w:lastRow="0" w:firstColumn="0" w:lastColumn="0" w:oddVBand="1" w:evenVBand="0" w:oddHBand="0" w:evenHBand="0" w:firstRowFirstColumn="0" w:firstRowLastColumn="0" w:lastRowFirstColumn="0" w:lastRowLastColumn="0"/>
            <w:tcW w:w="9609" w:type="dxa"/>
            <w:gridSpan w:val="9"/>
            <w:tcBorders>
              <w:bottom w:val="nil"/>
            </w:tcBorders>
            <w:shd w:val="clear" w:color="auto" w:fill="0B1868" w:themeFill="accent1" w:themeFillShade="BF"/>
          </w:tcPr>
          <w:p w14:paraId="089E3B51" w14:textId="58160980" w:rsidR="00B32BF8" w:rsidRPr="00482D06" w:rsidRDefault="00B32BF8" w:rsidP="00B32BF8">
            <w:pPr>
              <w:jc w:val="center"/>
              <w:rPr>
                <w:b/>
                <w:bCs/>
              </w:rPr>
            </w:pPr>
            <w:r>
              <w:rPr>
                <w:b/>
                <w:bCs/>
              </w:rPr>
              <w:t>L</w:t>
            </w:r>
            <w:r w:rsidRPr="00482D06">
              <w:rPr>
                <w:b/>
                <w:bCs/>
              </w:rPr>
              <w:t>ist of Study Zones</w:t>
            </w:r>
          </w:p>
        </w:tc>
      </w:tr>
      <w:tr w:rsidR="007A6C8B" w14:paraId="0272BD22" w14:textId="0A49EEE8" w:rsidTr="002C64A3">
        <w:trPr>
          <w:gridAfter w:val="1"/>
          <w:wAfter w:w="88" w:type="dxa"/>
          <w:trHeight w:val="378"/>
        </w:trPr>
        <w:tc>
          <w:tcPr>
            <w:cnfStyle w:val="000010000000" w:firstRow="0" w:lastRow="0" w:firstColumn="0" w:lastColumn="0" w:oddVBand="1" w:evenVBand="0" w:oddHBand="0" w:evenHBand="0" w:firstRowFirstColumn="0" w:firstRowLastColumn="0" w:lastRowFirstColumn="0" w:lastRowLastColumn="0"/>
            <w:tcW w:w="1515" w:type="dxa"/>
            <w:tcBorders>
              <w:top w:val="single" w:sz="4" w:space="0" w:color="auto"/>
              <w:left w:val="single" w:sz="4" w:space="0" w:color="auto"/>
              <w:bottom w:val="single" w:sz="4" w:space="0" w:color="auto"/>
              <w:right w:val="single" w:sz="4" w:space="0" w:color="auto"/>
            </w:tcBorders>
          </w:tcPr>
          <w:p w14:paraId="42166412" w14:textId="0268AF9B" w:rsidR="00B32BF8" w:rsidRPr="00482D06" w:rsidRDefault="00B32BF8" w:rsidP="00482D06">
            <w:pPr>
              <w:jc w:val="center"/>
              <w:rPr>
                <w:rFonts w:cstheme="minorHAnsi"/>
                <w:sz w:val="22"/>
              </w:rPr>
            </w:pPr>
            <w:r w:rsidRPr="00482D06">
              <w:rPr>
                <w:rFonts w:cstheme="minorHAnsi"/>
                <w:sz w:val="22"/>
              </w:rPr>
              <w:t>AL00</w:t>
            </w:r>
          </w:p>
        </w:tc>
        <w:tc>
          <w:tcPr>
            <w:cnfStyle w:val="000001000000" w:firstRow="0" w:lastRow="0" w:firstColumn="0" w:lastColumn="0" w:oddVBand="0" w:evenVBand="1" w:oddHBand="0" w:evenHBand="0" w:firstRowFirstColumn="0" w:firstRowLastColumn="0" w:lastRowFirstColumn="0" w:lastRowLastColumn="0"/>
            <w:tcW w:w="1057" w:type="dxa"/>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7009D2D0" w14:textId="57158062" w:rsidR="00B32BF8" w:rsidRPr="00482D06" w:rsidRDefault="00B32BF8" w:rsidP="00482D06">
            <w:pPr>
              <w:jc w:val="center"/>
              <w:rPr>
                <w:rFonts w:cstheme="minorHAnsi"/>
                <w:sz w:val="22"/>
              </w:rPr>
            </w:pPr>
            <w:r w:rsidRPr="00482D06">
              <w:rPr>
                <w:rFonts w:cstheme="minorHAnsi"/>
                <w:sz w:val="22"/>
              </w:rPr>
              <w:t>DEKF</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43E97251" w14:textId="3268124D" w:rsidR="00B32BF8" w:rsidRPr="00482D06" w:rsidRDefault="00B32BF8" w:rsidP="00482D06">
            <w:pPr>
              <w:jc w:val="center"/>
              <w:rPr>
                <w:rFonts w:cstheme="minorHAnsi"/>
                <w:sz w:val="22"/>
              </w:rPr>
            </w:pPr>
            <w:r w:rsidRPr="00482D06">
              <w:rPr>
                <w:rFonts w:cstheme="minorHAnsi"/>
                <w:sz w:val="22"/>
              </w:rPr>
              <w:t>EE00</w:t>
            </w:r>
          </w:p>
        </w:tc>
        <w:tc>
          <w:tcPr>
            <w:cnfStyle w:val="000001000000" w:firstRow="0" w:lastRow="0" w:firstColumn="0" w:lastColumn="0" w:oddVBand="0" w:evenVBand="1" w:oddHBand="0" w:evenHBand="0" w:firstRowFirstColumn="0" w:firstRowLastColumn="0" w:lastRowFirstColumn="0" w:lastRowLastColumn="0"/>
            <w:tcW w:w="1669" w:type="dxa"/>
            <w:tcBorders>
              <w:top w:val="single" w:sz="4" w:space="0" w:color="auto"/>
              <w:left w:val="single" w:sz="4" w:space="0" w:color="auto"/>
              <w:bottom w:val="single" w:sz="4" w:space="0" w:color="auto"/>
              <w:right w:val="single" w:sz="4" w:space="0" w:color="auto"/>
            </w:tcBorders>
          </w:tcPr>
          <w:p w14:paraId="6DD377E5" w14:textId="5D92D7DB" w:rsidR="00B32BF8" w:rsidRPr="00482D06" w:rsidRDefault="00B32BF8" w:rsidP="00482D06">
            <w:pPr>
              <w:jc w:val="center"/>
              <w:rPr>
                <w:rFonts w:cstheme="minorHAnsi"/>
                <w:sz w:val="22"/>
              </w:rPr>
            </w:pPr>
            <w:r w:rsidRPr="00482D06">
              <w:rPr>
                <w:rFonts w:cstheme="minorHAnsi"/>
                <w:sz w:val="22"/>
              </w:rPr>
              <w:t>ITCA</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64AB90AA" w14:textId="318F05AF" w:rsidR="00B32BF8" w:rsidRPr="00482D06" w:rsidRDefault="00B32BF8" w:rsidP="00482D06">
            <w:pPr>
              <w:jc w:val="center"/>
              <w:rPr>
                <w:rFonts w:cstheme="minorHAnsi"/>
                <w:sz w:val="22"/>
              </w:rPr>
            </w:pPr>
            <w:r w:rsidRPr="00482D06">
              <w:rPr>
                <w:rFonts w:cstheme="minorHAnsi"/>
                <w:sz w:val="22"/>
              </w:rPr>
              <w:t>LT00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24D9A8FE" w14:textId="50635F0F" w:rsidR="00B32BF8" w:rsidRPr="00735DFC" w:rsidRDefault="00B32BF8" w:rsidP="00482D06">
            <w:pPr>
              <w:jc w:val="center"/>
              <w:rPr>
                <w:rFonts w:cstheme="minorHAnsi"/>
                <w:sz w:val="22"/>
              </w:rPr>
            </w:pPr>
            <w:r w:rsidRPr="00B32BF8">
              <w:rPr>
                <w:rFonts w:cstheme="minorHAnsi"/>
                <w:sz w:val="22"/>
              </w:rPr>
              <w:t>NL0x</w:t>
            </w:r>
            <w:r w:rsidRPr="00B32BF8">
              <w:rPr>
                <w:rFonts w:cstheme="minorHAnsi"/>
                <w:sz w:val="22"/>
                <w:vertAlign w:val="superscript"/>
              </w:rPr>
              <w:fldChar w:fldCharType="begin"/>
            </w:r>
            <w:r w:rsidRPr="00B32BF8">
              <w:rPr>
                <w:rFonts w:cstheme="minorHAnsi"/>
                <w:sz w:val="22"/>
                <w:vertAlign w:val="superscript"/>
              </w:rPr>
              <w:instrText xml:space="preserve"> NOTEREF _Ref221705452 \h  \* MERGEFORMAT </w:instrText>
            </w:r>
            <w:r w:rsidRPr="00B32BF8">
              <w:rPr>
                <w:rFonts w:cstheme="minorHAnsi"/>
                <w:sz w:val="22"/>
                <w:vertAlign w:val="superscript"/>
              </w:rPr>
            </w:r>
            <w:r w:rsidRPr="00B32BF8">
              <w:rPr>
                <w:rFonts w:cstheme="minorHAnsi"/>
                <w:sz w:val="22"/>
                <w:vertAlign w:val="superscript"/>
              </w:rPr>
              <w:fldChar w:fldCharType="separate"/>
            </w:r>
            <w:r w:rsidRPr="00B32BF8">
              <w:rPr>
                <w:rFonts w:cstheme="minorHAnsi"/>
                <w:sz w:val="22"/>
                <w:vertAlign w:val="superscript"/>
              </w:rPr>
              <w:t>5</w:t>
            </w:r>
            <w:r w:rsidRPr="00B32BF8">
              <w:rPr>
                <w:rFonts w:cstheme="minorHAnsi"/>
                <w:sz w:val="22"/>
                <w:vertAlign w:val="superscript"/>
              </w:rPr>
              <w:fldChar w:fldCharType="end"/>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4D34ECF1" w14:textId="495ED7F8" w:rsidR="00B32BF8" w:rsidRPr="00735DFC" w:rsidRDefault="00B32BF8" w:rsidP="00482D06">
            <w:pPr>
              <w:jc w:val="center"/>
              <w:rPr>
                <w:rFonts w:cstheme="minorHAnsi"/>
                <w:sz w:val="22"/>
              </w:rPr>
            </w:pPr>
            <w:r w:rsidRPr="00B32BF8">
              <w:rPr>
                <w:rFonts w:cstheme="minorHAnsi"/>
                <w:sz w:val="22"/>
              </w:rPr>
              <w:t>PLI0</w:t>
            </w:r>
            <w:r w:rsidRPr="00B32BF8">
              <w:rPr>
                <w:rFonts w:cstheme="minorHAnsi"/>
                <w:sz w:val="22"/>
                <w:vertAlign w:val="superscript"/>
              </w:rPr>
              <w:fldChar w:fldCharType="begin"/>
            </w:r>
            <w:r w:rsidRPr="00B32BF8">
              <w:rPr>
                <w:rFonts w:cstheme="minorHAnsi"/>
                <w:sz w:val="22"/>
                <w:vertAlign w:val="superscript"/>
              </w:rPr>
              <w:instrText xml:space="preserve"> NOTEREF _Ref221705676 \h  \* MERGEFORMAT </w:instrText>
            </w:r>
            <w:r w:rsidRPr="00B32BF8">
              <w:rPr>
                <w:rFonts w:cstheme="minorHAnsi"/>
                <w:sz w:val="22"/>
                <w:vertAlign w:val="superscript"/>
              </w:rPr>
            </w:r>
            <w:r w:rsidRPr="00B32BF8">
              <w:rPr>
                <w:rFonts w:cstheme="minorHAnsi"/>
                <w:sz w:val="22"/>
                <w:vertAlign w:val="superscript"/>
              </w:rPr>
              <w:fldChar w:fldCharType="separate"/>
            </w:r>
            <w:r w:rsidRPr="00B32BF8">
              <w:rPr>
                <w:rFonts w:cstheme="minorHAnsi"/>
                <w:sz w:val="22"/>
                <w:vertAlign w:val="superscript"/>
              </w:rPr>
              <w:t>6</w:t>
            </w:r>
            <w:r w:rsidRPr="00B32BF8">
              <w:rPr>
                <w:rFonts w:cstheme="minorHAnsi"/>
                <w:sz w:val="22"/>
                <w:vertAlign w:val="superscript"/>
              </w:rPr>
              <w:fldChar w:fldCharType="end"/>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7F5B9582" w14:textId="68B181C7" w:rsidR="00B32BF8" w:rsidRPr="00735DFC" w:rsidRDefault="00B32BF8" w:rsidP="00482D06">
            <w:pPr>
              <w:jc w:val="center"/>
              <w:rPr>
                <w:rFonts w:cstheme="minorHAnsi"/>
                <w:sz w:val="22"/>
              </w:rPr>
            </w:pPr>
            <w:r w:rsidRPr="00735DFC">
              <w:rPr>
                <w:rFonts w:cstheme="minorHAnsi"/>
                <w:color w:val="077318"/>
                <w:sz w:val="22"/>
              </w:rPr>
              <w:t>SK00</w:t>
            </w:r>
          </w:p>
        </w:tc>
      </w:tr>
      <w:tr w:rsidR="007A6C8B" w14:paraId="1F93CB43" w14:textId="36F671FA" w:rsidTr="002C64A3">
        <w:trPr>
          <w:gridAfter w:val="1"/>
          <w:cnfStyle w:val="000000100000" w:firstRow="0" w:lastRow="0" w:firstColumn="0" w:lastColumn="0" w:oddVBand="0" w:evenVBand="0" w:oddHBand="1" w:evenHBand="0" w:firstRowFirstColumn="0" w:firstRowLastColumn="0" w:lastRowFirstColumn="0" w:lastRowLastColumn="0"/>
          <w:wAfter w:w="88" w:type="dxa"/>
          <w:trHeight w:val="20"/>
        </w:trPr>
        <w:tc>
          <w:tcPr>
            <w:cnfStyle w:val="000010000000" w:firstRow="0" w:lastRow="0" w:firstColumn="0" w:lastColumn="0" w:oddVBand="1" w:evenVBand="0" w:oddHBand="0" w:evenHBand="0" w:firstRowFirstColumn="0" w:firstRowLastColumn="0" w:lastRowFirstColumn="0" w:lastRowLastColumn="0"/>
            <w:tcW w:w="1515" w:type="dxa"/>
            <w:tcBorders>
              <w:top w:val="single" w:sz="4" w:space="0" w:color="auto"/>
              <w:left w:val="single" w:sz="4" w:space="0" w:color="auto"/>
              <w:bottom w:val="single" w:sz="4" w:space="0" w:color="auto"/>
              <w:right w:val="single" w:sz="4" w:space="0" w:color="auto"/>
            </w:tcBorders>
          </w:tcPr>
          <w:p w14:paraId="06CE8431" w14:textId="02918552" w:rsidR="00B32BF8" w:rsidRPr="00735DFC" w:rsidRDefault="00B32BF8" w:rsidP="00482D06">
            <w:pPr>
              <w:jc w:val="center"/>
              <w:rPr>
                <w:rFonts w:cstheme="minorHAnsi"/>
                <w:sz w:val="22"/>
              </w:rPr>
            </w:pPr>
            <w:r w:rsidRPr="00735DFC">
              <w:rPr>
                <w:rFonts w:cstheme="minorHAnsi"/>
                <w:color w:val="077318"/>
                <w:sz w:val="22"/>
              </w:rPr>
              <w:t>AT00</w:t>
            </w:r>
          </w:p>
        </w:tc>
        <w:tc>
          <w:tcPr>
            <w:cnfStyle w:val="000001000000" w:firstRow="0" w:lastRow="0" w:firstColumn="0" w:lastColumn="0" w:oddVBand="0" w:evenVBand="1" w:oddHBand="0" w:evenHBand="0" w:firstRowFirstColumn="0" w:firstRowLastColumn="0" w:lastRowFirstColumn="0" w:lastRowLastColumn="0"/>
            <w:tcW w:w="1057" w:type="dxa"/>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3BB2002E" w14:textId="30FE427A" w:rsidR="00B32BF8" w:rsidRPr="00735DFC" w:rsidRDefault="00B32BF8" w:rsidP="00482D06">
            <w:pPr>
              <w:jc w:val="center"/>
              <w:rPr>
                <w:rFonts w:cstheme="minorHAnsi"/>
                <w:sz w:val="22"/>
              </w:rPr>
            </w:pPr>
            <w:r w:rsidRPr="00735DFC">
              <w:rPr>
                <w:rFonts w:cstheme="minorHAnsi"/>
                <w:sz w:val="22"/>
              </w:rPr>
              <w:t>DE01</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36BDADE8" w14:textId="656FDC20" w:rsidR="00B32BF8" w:rsidRPr="00735DFC" w:rsidRDefault="00B32BF8" w:rsidP="00482D06">
            <w:pPr>
              <w:jc w:val="center"/>
              <w:rPr>
                <w:rFonts w:cstheme="minorHAnsi"/>
                <w:sz w:val="22"/>
              </w:rPr>
            </w:pPr>
            <w:r w:rsidRPr="00735DFC">
              <w:rPr>
                <w:rFonts w:cstheme="minorHAnsi"/>
                <w:sz w:val="22"/>
              </w:rPr>
              <w:t>ES00</w:t>
            </w:r>
          </w:p>
        </w:tc>
        <w:tc>
          <w:tcPr>
            <w:cnfStyle w:val="000001000000" w:firstRow="0" w:lastRow="0" w:firstColumn="0" w:lastColumn="0" w:oddVBand="0" w:evenVBand="1" w:oddHBand="0" w:evenHBand="0" w:firstRowFirstColumn="0" w:firstRowLastColumn="0" w:lastRowFirstColumn="0" w:lastRowLastColumn="0"/>
            <w:tcW w:w="1669" w:type="dxa"/>
            <w:tcBorders>
              <w:top w:val="single" w:sz="4" w:space="0" w:color="auto"/>
              <w:left w:val="single" w:sz="4" w:space="0" w:color="auto"/>
              <w:bottom w:val="single" w:sz="4" w:space="0" w:color="auto"/>
              <w:right w:val="single" w:sz="4" w:space="0" w:color="auto"/>
            </w:tcBorders>
          </w:tcPr>
          <w:p w14:paraId="25C57998" w14:textId="0F5CA33A" w:rsidR="00B32BF8" w:rsidRPr="00735DFC" w:rsidRDefault="00B32BF8" w:rsidP="00482D06">
            <w:pPr>
              <w:jc w:val="center"/>
              <w:rPr>
                <w:rFonts w:cstheme="minorHAnsi"/>
                <w:sz w:val="22"/>
              </w:rPr>
            </w:pPr>
            <w:r w:rsidRPr="00735DFC">
              <w:rPr>
                <w:rFonts w:cstheme="minorHAnsi"/>
                <w:sz w:val="22"/>
              </w:rPr>
              <w:t>ITCN</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23D68DAB" w14:textId="56D9C64A" w:rsidR="00B32BF8" w:rsidRPr="00735DFC" w:rsidRDefault="00B32BF8" w:rsidP="00482D06">
            <w:pPr>
              <w:jc w:val="center"/>
              <w:rPr>
                <w:rFonts w:cstheme="minorHAnsi"/>
                <w:sz w:val="22"/>
              </w:rPr>
            </w:pPr>
            <w:r w:rsidRPr="00735DFC">
              <w:rPr>
                <w:rFonts w:cstheme="minorHAnsi"/>
                <w:color w:val="077318"/>
                <w:sz w:val="22"/>
              </w:rPr>
              <w:t>LUG1</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79059D9A" w14:textId="0F42A55C" w:rsidR="00B32BF8" w:rsidRPr="00735DFC" w:rsidRDefault="00B32BF8" w:rsidP="00482D06">
            <w:pPr>
              <w:jc w:val="center"/>
              <w:rPr>
                <w:rFonts w:cstheme="minorHAnsi"/>
                <w:sz w:val="22"/>
              </w:rPr>
            </w:pPr>
            <w:r w:rsidRPr="00735DFC">
              <w:rPr>
                <w:rFonts w:cstheme="minorHAnsi"/>
                <w:sz w:val="22"/>
              </w:rPr>
              <w:t>NLLL</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677C1DE5" w14:textId="56902693" w:rsidR="00B32BF8" w:rsidRPr="00735DFC" w:rsidRDefault="00B32BF8" w:rsidP="00482D06">
            <w:pPr>
              <w:jc w:val="center"/>
              <w:rPr>
                <w:rFonts w:cstheme="minorHAnsi"/>
                <w:sz w:val="22"/>
              </w:rPr>
            </w:pPr>
            <w:r w:rsidRPr="00735DFC">
              <w:rPr>
                <w:rFonts w:cstheme="minorHAnsi"/>
                <w:sz w:val="22"/>
              </w:rPr>
              <w:t>PT00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1FCBE4C4" w14:textId="7CCC909F" w:rsidR="00B32BF8" w:rsidRPr="00735DFC" w:rsidRDefault="00B32BF8" w:rsidP="00482D06">
            <w:pPr>
              <w:jc w:val="center"/>
              <w:rPr>
                <w:rFonts w:cstheme="minorHAnsi"/>
                <w:sz w:val="22"/>
              </w:rPr>
            </w:pPr>
            <w:r w:rsidRPr="00735DFC">
              <w:rPr>
                <w:rFonts w:cstheme="minorHAnsi"/>
                <w:sz w:val="22"/>
              </w:rPr>
              <w:t>TR00</w:t>
            </w:r>
          </w:p>
        </w:tc>
      </w:tr>
      <w:tr w:rsidR="00B32BF8" w14:paraId="791C02C7" w14:textId="49E939DB" w:rsidTr="00D27A89">
        <w:trPr>
          <w:gridAfter w:val="1"/>
          <w:wAfter w:w="88" w:type="dxa"/>
          <w:trHeight w:val="20"/>
        </w:trPr>
        <w:tc>
          <w:tcPr>
            <w:cnfStyle w:val="000010000000" w:firstRow="0" w:lastRow="0" w:firstColumn="0" w:lastColumn="0" w:oddVBand="1" w:evenVBand="0" w:oddHBand="0" w:evenHBand="0" w:firstRowFirstColumn="0" w:firstRowLastColumn="0" w:lastRowFirstColumn="0" w:lastRowLastColumn="0"/>
            <w:tcW w:w="1515" w:type="dxa"/>
            <w:tcBorders>
              <w:top w:val="single" w:sz="4" w:space="0" w:color="auto"/>
              <w:left w:val="single" w:sz="4" w:space="0" w:color="auto"/>
              <w:bottom w:val="single" w:sz="4" w:space="0" w:color="auto"/>
              <w:right w:val="single" w:sz="4" w:space="0" w:color="auto"/>
            </w:tcBorders>
          </w:tcPr>
          <w:p w14:paraId="03E9807E" w14:textId="7643786C" w:rsidR="00B32BF8" w:rsidRPr="00735DFC" w:rsidRDefault="00B32BF8" w:rsidP="00735DFC">
            <w:pPr>
              <w:jc w:val="center"/>
              <w:rPr>
                <w:rFonts w:cstheme="minorHAnsi"/>
                <w:sz w:val="22"/>
              </w:rPr>
            </w:pPr>
            <w:r w:rsidRPr="00735DFC">
              <w:rPr>
                <w:rFonts w:cstheme="minorHAnsi"/>
                <w:sz w:val="22"/>
              </w:rPr>
              <w:t>BA00</w:t>
            </w:r>
          </w:p>
        </w:tc>
        <w:tc>
          <w:tcPr>
            <w:cnfStyle w:val="000001000000" w:firstRow="0" w:lastRow="0" w:firstColumn="0" w:lastColumn="0" w:oddVBand="0" w:evenVBand="1" w:oddHBand="0" w:evenHBand="0" w:firstRowFirstColumn="0" w:firstRowLastColumn="0" w:lastRowFirstColumn="0" w:lastRowLastColumn="0"/>
            <w:tcW w:w="1057" w:type="dxa"/>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2FF30943" w14:textId="49F868BC" w:rsidR="00B32BF8" w:rsidRPr="00735DFC" w:rsidRDefault="00B32BF8" w:rsidP="00735DFC">
            <w:pPr>
              <w:jc w:val="center"/>
              <w:rPr>
                <w:rFonts w:cstheme="minorHAnsi"/>
                <w:b/>
                <w:sz w:val="22"/>
              </w:rPr>
            </w:pPr>
            <w:r w:rsidRPr="00735DFC">
              <w:rPr>
                <w:rFonts w:cstheme="minorHAnsi"/>
                <w:b/>
                <w:sz w:val="22"/>
              </w:rPr>
              <w:t>DKB2</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19B71E9E" w14:textId="6FEE9540" w:rsidR="00B32BF8" w:rsidRPr="00735DFC" w:rsidRDefault="00B32BF8" w:rsidP="00735DFC">
            <w:pPr>
              <w:jc w:val="center"/>
              <w:rPr>
                <w:rFonts w:cstheme="minorHAnsi"/>
                <w:sz w:val="22"/>
              </w:rPr>
            </w:pPr>
            <w:r w:rsidRPr="00735DFC">
              <w:rPr>
                <w:rFonts w:cstheme="minorHAnsi"/>
                <w:color w:val="14459C"/>
                <w:sz w:val="22"/>
              </w:rPr>
              <w:t>FI00</w:t>
            </w:r>
          </w:p>
        </w:tc>
        <w:tc>
          <w:tcPr>
            <w:cnfStyle w:val="000001000000" w:firstRow="0" w:lastRow="0" w:firstColumn="0" w:lastColumn="0" w:oddVBand="0" w:evenVBand="1" w:oddHBand="0" w:evenHBand="0" w:firstRowFirstColumn="0" w:firstRowLastColumn="0" w:lastRowFirstColumn="0" w:lastRowLastColumn="0"/>
            <w:tcW w:w="1669" w:type="dxa"/>
            <w:tcBorders>
              <w:top w:val="single" w:sz="4" w:space="0" w:color="auto"/>
              <w:left w:val="single" w:sz="4" w:space="0" w:color="auto"/>
              <w:bottom w:val="single" w:sz="4" w:space="0" w:color="auto"/>
              <w:right w:val="single" w:sz="4" w:space="0" w:color="auto"/>
            </w:tcBorders>
          </w:tcPr>
          <w:p w14:paraId="211E4D9F" w14:textId="2EE0A665" w:rsidR="00B32BF8" w:rsidRPr="00735DFC" w:rsidRDefault="00B32BF8" w:rsidP="00735DFC">
            <w:pPr>
              <w:jc w:val="center"/>
              <w:rPr>
                <w:rFonts w:cstheme="minorHAnsi"/>
                <w:sz w:val="22"/>
              </w:rPr>
            </w:pPr>
            <w:r w:rsidRPr="00B32BF8">
              <w:rPr>
                <w:rFonts w:cstheme="minorHAnsi"/>
                <w:sz w:val="22"/>
              </w:rPr>
              <w:t>ITCO</w:t>
            </w:r>
            <w:r w:rsidRPr="00B32BF8">
              <w:rPr>
                <w:rStyle w:val="FootnoteReference"/>
                <w:rFonts w:cstheme="minorHAnsi"/>
                <w:sz w:val="22"/>
              </w:rPr>
              <w:footnoteReference w:id="6"/>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22948569" w14:textId="7B98FC2A" w:rsidR="00B32BF8" w:rsidRPr="00735DFC" w:rsidRDefault="00B32BF8" w:rsidP="00735DFC">
            <w:pPr>
              <w:jc w:val="center"/>
              <w:rPr>
                <w:rFonts w:cstheme="minorHAnsi"/>
                <w:sz w:val="22"/>
              </w:rPr>
            </w:pPr>
            <w:r w:rsidRPr="00735DFC">
              <w:rPr>
                <w:rFonts w:cstheme="minorHAnsi"/>
                <w:sz w:val="22"/>
              </w:rPr>
              <w:t>LUV1</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36CECCE9" w14:textId="0ACE64E9" w:rsidR="00B32BF8" w:rsidRPr="00735DFC" w:rsidRDefault="00B32BF8" w:rsidP="00735DFC">
            <w:pPr>
              <w:jc w:val="center"/>
              <w:rPr>
                <w:rFonts w:cstheme="minorHAnsi"/>
                <w:color w:val="14459C"/>
                <w:sz w:val="22"/>
              </w:rPr>
            </w:pPr>
            <w:r w:rsidRPr="00735DFC">
              <w:rPr>
                <w:rFonts w:cstheme="minorHAnsi"/>
                <w:color w:val="14459C"/>
                <w:sz w:val="22"/>
              </w:rPr>
              <w:t>NOM1</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3697D03A" w14:textId="7324BB4D" w:rsidR="00B32BF8" w:rsidRPr="00735DFC" w:rsidRDefault="00B32BF8" w:rsidP="00735DFC">
            <w:pPr>
              <w:jc w:val="center"/>
              <w:rPr>
                <w:rFonts w:cstheme="minorHAnsi"/>
                <w:sz w:val="22"/>
              </w:rPr>
            </w:pPr>
            <w:r w:rsidRPr="00735DFC">
              <w:rPr>
                <w:rFonts w:cstheme="minorHAnsi"/>
                <w:color w:val="077318"/>
                <w:sz w:val="22"/>
              </w:rPr>
              <w:t>RO00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7387BEE0" w14:textId="09A3E0FE" w:rsidR="00B32BF8" w:rsidRPr="00735DFC" w:rsidRDefault="00B32BF8" w:rsidP="00735DFC">
            <w:pPr>
              <w:jc w:val="center"/>
              <w:rPr>
                <w:rFonts w:cstheme="minorHAnsi"/>
                <w:sz w:val="22"/>
              </w:rPr>
            </w:pPr>
            <w:r w:rsidRPr="00735DFC">
              <w:rPr>
                <w:rFonts w:cstheme="minorHAnsi"/>
                <w:sz w:val="22"/>
              </w:rPr>
              <w:t>UA00</w:t>
            </w:r>
          </w:p>
        </w:tc>
      </w:tr>
      <w:tr w:rsidR="00B32BF8" w14:paraId="3C945510" w14:textId="120D50E1" w:rsidTr="002C64A3">
        <w:trPr>
          <w:gridAfter w:val="1"/>
          <w:cnfStyle w:val="000000100000" w:firstRow="0" w:lastRow="0" w:firstColumn="0" w:lastColumn="0" w:oddVBand="0" w:evenVBand="0" w:oddHBand="1" w:evenHBand="0" w:firstRowFirstColumn="0" w:firstRowLastColumn="0" w:lastRowFirstColumn="0" w:lastRowLastColumn="0"/>
          <w:wAfter w:w="88" w:type="dxa"/>
          <w:trHeight w:val="20"/>
        </w:trPr>
        <w:tc>
          <w:tcPr>
            <w:cnfStyle w:val="000010000000" w:firstRow="0" w:lastRow="0" w:firstColumn="0" w:lastColumn="0" w:oddVBand="1" w:evenVBand="0" w:oddHBand="0" w:evenHBand="0" w:firstRowFirstColumn="0" w:firstRowLastColumn="0" w:lastRowFirstColumn="0" w:lastRowLastColumn="0"/>
            <w:tcW w:w="1515" w:type="dxa"/>
            <w:tcBorders>
              <w:top w:val="single" w:sz="4" w:space="0" w:color="auto"/>
              <w:left w:val="single" w:sz="4" w:space="0" w:color="auto"/>
              <w:bottom w:val="single" w:sz="4" w:space="0" w:color="auto"/>
              <w:right w:val="single" w:sz="4" w:space="0" w:color="auto"/>
            </w:tcBorders>
          </w:tcPr>
          <w:p w14:paraId="42A397F6" w14:textId="59E1EA1E" w:rsidR="00B32BF8" w:rsidRPr="00735DFC" w:rsidRDefault="00B32BF8" w:rsidP="00735DFC">
            <w:pPr>
              <w:jc w:val="center"/>
              <w:rPr>
                <w:rFonts w:cstheme="minorHAnsi"/>
                <w:sz w:val="22"/>
              </w:rPr>
            </w:pPr>
            <w:r w:rsidRPr="00735DFC">
              <w:rPr>
                <w:rFonts w:cstheme="minorHAnsi"/>
                <w:color w:val="077318"/>
                <w:sz w:val="22"/>
              </w:rPr>
              <w:t>BE00</w:t>
            </w:r>
          </w:p>
        </w:tc>
        <w:tc>
          <w:tcPr>
            <w:cnfStyle w:val="000001000000" w:firstRow="0" w:lastRow="0" w:firstColumn="0" w:lastColumn="0" w:oddVBand="0" w:evenVBand="1" w:oddHBand="0" w:evenHBand="0" w:firstRowFirstColumn="0" w:firstRowLastColumn="0" w:lastRowFirstColumn="0" w:lastRowLastColumn="0"/>
            <w:tcW w:w="1057" w:type="dxa"/>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19098206" w14:textId="300CE66A" w:rsidR="00B32BF8" w:rsidRPr="00735DFC" w:rsidRDefault="00B32BF8" w:rsidP="00735DFC">
            <w:pPr>
              <w:jc w:val="center"/>
              <w:rPr>
                <w:rFonts w:cstheme="minorHAnsi"/>
                <w:sz w:val="22"/>
              </w:rPr>
            </w:pPr>
            <w:r w:rsidRPr="00735DFC">
              <w:rPr>
                <w:rFonts w:cstheme="minorHAnsi"/>
                <w:sz w:val="22"/>
              </w:rPr>
              <w:t>DKBH</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1CCDE8DD" w14:textId="7B5C4B20" w:rsidR="00B32BF8" w:rsidRPr="00735DFC" w:rsidRDefault="00B32BF8" w:rsidP="00735DFC">
            <w:pPr>
              <w:jc w:val="center"/>
              <w:rPr>
                <w:rFonts w:cstheme="minorHAnsi"/>
                <w:sz w:val="22"/>
              </w:rPr>
            </w:pPr>
            <w:r w:rsidRPr="00735DFC">
              <w:rPr>
                <w:rFonts w:cstheme="minorHAnsi"/>
                <w:color w:val="077318"/>
                <w:sz w:val="22"/>
              </w:rPr>
              <w:t>FR00</w:t>
            </w:r>
          </w:p>
        </w:tc>
        <w:tc>
          <w:tcPr>
            <w:cnfStyle w:val="000001000000" w:firstRow="0" w:lastRow="0" w:firstColumn="0" w:lastColumn="0" w:oddVBand="0" w:evenVBand="1" w:oddHBand="0" w:evenHBand="0" w:firstRowFirstColumn="0" w:firstRowLastColumn="0" w:lastRowFirstColumn="0" w:lastRowLastColumn="0"/>
            <w:tcW w:w="1669" w:type="dxa"/>
            <w:tcBorders>
              <w:top w:val="single" w:sz="4" w:space="0" w:color="auto"/>
              <w:left w:val="single" w:sz="4" w:space="0" w:color="auto"/>
              <w:bottom w:val="single" w:sz="4" w:space="0" w:color="auto"/>
              <w:right w:val="single" w:sz="4" w:space="0" w:color="auto"/>
            </w:tcBorders>
          </w:tcPr>
          <w:p w14:paraId="226B211B" w14:textId="1EBB140C" w:rsidR="00B32BF8" w:rsidRPr="00735DFC" w:rsidRDefault="00B32BF8" w:rsidP="00735DFC">
            <w:pPr>
              <w:jc w:val="center"/>
              <w:rPr>
                <w:rFonts w:cstheme="minorHAnsi"/>
                <w:sz w:val="22"/>
              </w:rPr>
            </w:pPr>
            <w:r w:rsidRPr="00735DFC">
              <w:rPr>
                <w:rFonts w:cstheme="minorHAnsi"/>
                <w:sz w:val="22"/>
              </w:rPr>
              <w:t>ITCS</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02E1D2D8" w14:textId="370EDE0E" w:rsidR="00B32BF8" w:rsidRPr="00735DFC" w:rsidRDefault="00B32BF8" w:rsidP="00735DFC">
            <w:pPr>
              <w:jc w:val="center"/>
              <w:rPr>
                <w:rFonts w:cstheme="minorHAnsi"/>
                <w:sz w:val="22"/>
              </w:rPr>
            </w:pPr>
            <w:r w:rsidRPr="00735DFC">
              <w:rPr>
                <w:rFonts w:cstheme="minorHAnsi"/>
                <w:sz w:val="22"/>
              </w:rPr>
              <w:t>LV00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2C624744" w14:textId="2B01F1BF" w:rsidR="00B32BF8" w:rsidRPr="00735DFC" w:rsidRDefault="00B32BF8" w:rsidP="00735DFC">
            <w:pPr>
              <w:jc w:val="center"/>
              <w:rPr>
                <w:rFonts w:cstheme="minorHAnsi"/>
                <w:color w:val="14459C"/>
                <w:sz w:val="22"/>
              </w:rPr>
            </w:pPr>
            <w:r w:rsidRPr="00735DFC">
              <w:rPr>
                <w:rFonts w:cstheme="minorHAnsi"/>
                <w:color w:val="14459C"/>
                <w:sz w:val="22"/>
              </w:rPr>
              <w:t>NON1</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5154C848" w14:textId="5C432FBC" w:rsidR="00B32BF8" w:rsidRPr="00735DFC" w:rsidRDefault="00B32BF8" w:rsidP="00735DFC">
            <w:pPr>
              <w:jc w:val="center"/>
              <w:rPr>
                <w:rFonts w:cstheme="minorHAnsi"/>
                <w:sz w:val="22"/>
              </w:rPr>
            </w:pPr>
            <w:r w:rsidRPr="00735DFC">
              <w:rPr>
                <w:rFonts w:cstheme="minorHAnsi"/>
                <w:sz w:val="22"/>
              </w:rPr>
              <w:t>RS00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201860A8" w14:textId="6EFB283E" w:rsidR="00B32BF8" w:rsidRPr="00735DFC" w:rsidRDefault="00B32BF8" w:rsidP="00735DFC">
            <w:pPr>
              <w:jc w:val="center"/>
              <w:rPr>
                <w:rFonts w:cstheme="minorHAnsi"/>
                <w:sz w:val="22"/>
              </w:rPr>
            </w:pPr>
            <w:r w:rsidRPr="00735DFC">
              <w:rPr>
                <w:rFonts w:cstheme="minorHAnsi"/>
                <w:sz w:val="22"/>
              </w:rPr>
              <w:t>UKNI</w:t>
            </w:r>
          </w:p>
        </w:tc>
      </w:tr>
      <w:tr w:rsidR="00B32BF8" w14:paraId="78031525" w14:textId="2E477C10" w:rsidTr="002C64A3">
        <w:trPr>
          <w:gridAfter w:val="1"/>
          <w:wAfter w:w="88" w:type="dxa"/>
          <w:trHeight w:val="20"/>
        </w:trPr>
        <w:tc>
          <w:tcPr>
            <w:cnfStyle w:val="000010000000" w:firstRow="0" w:lastRow="0" w:firstColumn="0" w:lastColumn="0" w:oddVBand="1" w:evenVBand="0" w:oddHBand="0" w:evenHBand="0" w:firstRowFirstColumn="0" w:firstRowLastColumn="0" w:lastRowFirstColumn="0" w:lastRowLastColumn="0"/>
            <w:tcW w:w="1515" w:type="dxa"/>
            <w:tcBorders>
              <w:top w:val="single" w:sz="4" w:space="0" w:color="auto"/>
              <w:left w:val="single" w:sz="4" w:space="0" w:color="auto"/>
              <w:bottom w:val="single" w:sz="4" w:space="0" w:color="auto"/>
              <w:right w:val="single" w:sz="4" w:space="0" w:color="auto"/>
            </w:tcBorders>
          </w:tcPr>
          <w:p w14:paraId="219017AA" w14:textId="096011DE" w:rsidR="00B32BF8" w:rsidRPr="00735DFC" w:rsidRDefault="00B32BF8" w:rsidP="00735DFC">
            <w:pPr>
              <w:jc w:val="center"/>
              <w:rPr>
                <w:rFonts w:cstheme="minorHAnsi"/>
                <w:sz w:val="22"/>
              </w:rPr>
            </w:pPr>
            <w:r w:rsidRPr="00735DFC">
              <w:rPr>
                <w:rFonts w:cstheme="minorHAnsi"/>
                <w:sz w:val="22"/>
              </w:rPr>
              <w:t>BG00</w:t>
            </w:r>
          </w:p>
        </w:tc>
        <w:tc>
          <w:tcPr>
            <w:cnfStyle w:val="000001000000" w:firstRow="0" w:lastRow="0" w:firstColumn="0" w:lastColumn="0" w:oddVBand="0" w:evenVBand="1" w:oddHBand="0" w:evenHBand="0" w:firstRowFirstColumn="0" w:firstRowLastColumn="0" w:lastRowFirstColumn="0" w:lastRowLastColumn="0"/>
            <w:tcW w:w="1057" w:type="dxa"/>
            <w:tcBorders>
              <w:top w:val="single" w:sz="4" w:space="0" w:color="auto"/>
              <w:left w:val="single" w:sz="4" w:space="0" w:color="auto"/>
              <w:bottom w:val="single" w:sz="4" w:space="0" w:color="auto"/>
              <w:right w:val="single" w:sz="4" w:space="0" w:color="auto"/>
            </w:tcBorders>
          </w:tcPr>
          <w:p w14:paraId="2FE887DC" w14:textId="72ABB0CF" w:rsidR="00B32BF8" w:rsidRPr="00735DFC" w:rsidRDefault="00B32BF8" w:rsidP="00735DFC">
            <w:pPr>
              <w:jc w:val="center"/>
              <w:rPr>
                <w:rFonts w:cstheme="minorHAnsi"/>
                <w:sz w:val="22"/>
              </w:rPr>
            </w:pPr>
            <w:r w:rsidRPr="00735DFC">
              <w:rPr>
                <w:rFonts w:cstheme="minorHAnsi"/>
                <w:color w:val="14459C"/>
                <w:sz w:val="22"/>
              </w:rPr>
              <w:t>DKE1</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06B0D81F" w14:textId="09FCC8EF" w:rsidR="00B32BF8" w:rsidRPr="00735DFC" w:rsidRDefault="00B32BF8" w:rsidP="00735DFC">
            <w:pPr>
              <w:jc w:val="center"/>
              <w:rPr>
                <w:rFonts w:cstheme="minorHAnsi"/>
                <w:sz w:val="22"/>
              </w:rPr>
            </w:pPr>
            <w:r w:rsidRPr="00735DFC">
              <w:rPr>
                <w:rFonts w:cstheme="minorHAnsi"/>
                <w:sz w:val="22"/>
              </w:rPr>
              <w:t>GR00</w:t>
            </w:r>
          </w:p>
        </w:tc>
        <w:tc>
          <w:tcPr>
            <w:cnfStyle w:val="000001000000" w:firstRow="0" w:lastRow="0" w:firstColumn="0" w:lastColumn="0" w:oddVBand="0" w:evenVBand="1" w:oddHBand="0" w:evenHBand="0" w:firstRowFirstColumn="0" w:firstRowLastColumn="0" w:lastRowFirstColumn="0" w:lastRowLastColumn="0"/>
            <w:tcW w:w="1669" w:type="dxa"/>
            <w:tcBorders>
              <w:top w:val="single" w:sz="4" w:space="0" w:color="auto"/>
              <w:left w:val="single" w:sz="4" w:space="0" w:color="auto"/>
              <w:bottom w:val="single" w:sz="4" w:space="0" w:color="auto"/>
              <w:right w:val="single" w:sz="4" w:space="0" w:color="auto"/>
            </w:tcBorders>
          </w:tcPr>
          <w:p w14:paraId="495FBE88" w14:textId="32F47F80" w:rsidR="00B32BF8" w:rsidRPr="00735DFC" w:rsidRDefault="00B32BF8" w:rsidP="00735DFC">
            <w:pPr>
              <w:jc w:val="center"/>
              <w:rPr>
                <w:rFonts w:cstheme="minorHAnsi"/>
                <w:sz w:val="22"/>
              </w:rPr>
            </w:pPr>
            <w:r w:rsidRPr="00735DFC">
              <w:rPr>
                <w:rFonts w:cstheme="minorHAnsi"/>
                <w:color w:val="077318"/>
                <w:sz w:val="22"/>
              </w:rPr>
              <w:t>ITN1</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791D33C1" w14:textId="5069903C" w:rsidR="00B32BF8" w:rsidRPr="00735DFC" w:rsidRDefault="00B32BF8" w:rsidP="00735DFC">
            <w:pPr>
              <w:jc w:val="center"/>
              <w:rPr>
                <w:rFonts w:cstheme="minorHAnsi"/>
                <w:sz w:val="22"/>
              </w:rPr>
            </w:pPr>
            <w:r w:rsidRPr="00735DFC">
              <w:rPr>
                <w:rFonts w:cstheme="minorHAnsi"/>
                <w:sz w:val="22"/>
              </w:rPr>
              <w:t>MD00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705776D6" w14:textId="108A796B" w:rsidR="00B32BF8" w:rsidRPr="00735DFC" w:rsidRDefault="00B32BF8" w:rsidP="00735DFC">
            <w:pPr>
              <w:jc w:val="center"/>
              <w:rPr>
                <w:rFonts w:cstheme="minorHAnsi"/>
                <w:color w:val="14459C"/>
                <w:sz w:val="22"/>
              </w:rPr>
            </w:pPr>
            <w:r w:rsidRPr="00735DFC">
              <w:rPr>
                <w:rFonts w:cstheme="minorHAnsi"/>
                <w:color w:val="14459C"/>
                <w:sz w:val="22"/>
              </w:rPr>
              <w:t>NOS1</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6676D62B" w14:textId="188B1F48" w:rsidR="00B32BF8" w:rsidRPr="00735DFC" w:rsidRDefault="00B32BF8" w:rsidP="00735DFC">
            <w:pPr>
              <w:jc w:val="center"/>
              <w:rPr>
                <w:rFonts w:cstheme="minorHAnsi"/>
                <w:color w:val="14459C"/>
                <w:sz w:val="22"/>
              </w:rPr>
            </w:pPr>
            <w:r w:rsidRPr="00735DFC">
              <w:rPr>
                <w:rFonts w:cstheme="minorHAnsi"/>
                <w:color w:val="14459C"/>
                <w:sz w:val="22"/>
              </w:rPr>
              <w:t>SE01</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4B0998B4" w14:textId="3443C6AA" w:rsidR="00B32BF8" w:rsidRPr="00735DFC" w:rsidRDefault="00B32BF8" w:rsidP="00735DFC">
            <w:pPr>
              <w:jc w:val="center"/>
              <w:rPr>
                <w:rFonts w:cstheme="minorHAnsi"/>
                <w:sz w:val="22"/>
              </w:rPr>
            </w:pPr>
            <w:r w:rsidRPr="00735DFC">
              <w:rPr>
                <w:rFonts w:cstheme="minorHAnsi"/>
                <w:sz w:val="22"/>
              </w:rPr>
              <w:t>UK00</w:t>
            </w:r>
          </w:p>
        </w:tc>
      </w:tr>
      <w:tr w:rsidR="00B32BF8" w14:paraId="2032FF3E" w14:textId="247D3ED7" w:rsidTr="00D27A89">
        <w:trPr>
          <w:gridAfter w:val="1"/>
          <w:cnfStyle w:val="000000100000" w:firstRow="0" w:lastRow="0" w:firstColumn="0" w:lastColumn="0" w:oddVBand="0" w:evenVBand="0" w:oddHBand="1" w:evenHBand="0" w:firstRowFirstColumn="0" w:firstRowLastColumn="0" w:lastRowFirstColumn="0" w:lastRowLastColumn="0"/>
          <w:wAfter w:w="88" w:type="dxa"/>
          <w:trHeight w:val="20"/>
        </w:trPr>
        <w:tc>
          <w:tcPr>
            <w:cnfStyle w:val="000010000000" w:firstRow="0" w:lastRow="0" w:firstColumn="0" w:lastColumn="0" w:oddVBand="1" w:evenVBand="0" w:oddHBand="0" w:evenHBand="0" w:firstRowFirstColumn="0" w:firstRowLastColumn="0" w:lastRowFirstColumn="0" w:lastRowLastColumn="0"/>
            <w:tcW w:w="1515" w:type="dxa"/>
            <w:tcBorders>
              <w:top w:val="single" w:sz="4" w:space="0" w:color="auto"/>
              <w:left w:val="single" w:sz="4" w:space="0" w:color="auto"/>
              <w:bottom w:val="single" w:sz="4" w:space="0" w:color="auto"/>
              <w:right w:val="single" w:sz="4" w:space="0" w:color="auto"/>
            </w:tcBorders>
          </w:tcPr>
          <w:p w14:paraId="4274A07D" w14:textId="5CD86774" w:rsidR="00B32BF8" w:rsidRPr="00735DFC" w:rsidRDefault="00B32BF8" w:rsidP="00735DFC">
            <w:pPr>
              <w:jc w:val="center"/>
              <w:rPr>
                <w:rFonts w:cstheme="minorHAnsi"/>
                <w:sz w:val="22"/>
              </w:rPr>
            </w:pPr>
            <w:r w:rsidRPr="00735DFC">
              <w:rPr>
                <w:rFonts w:cstheme="minorHAnsi"/>
                <w:color w:val="077318"/>
                <w:sz w:val="22"/>
              </w:rPr>
              <w:t>CH00</w:t>
            </w:r>
          </w:p>
        </w:tc>
        <w:tc>
          <w:tcPr>
            <w:cnfStyle w:val="000001000000" w:firstRow="0" w:lastRow="0" w:firstColumn="0" w:lastColumn="0" w:oddVBand="0" w:evenVBand="1" w:oddHBand="0" w:evenHBand="0" w:firstRowFirstColumn="0" w:firstRowLastColumn="0" w:lastRowFirstColumn="0" w:lastRowLastColumn="0"/>
            <w:tcW w:w="1057" w:type="dxa"/>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0F3DA9FA" w14:textId="27BBD036" w:rsidR="00B32BF8" w:rsidRPr="00735DFC" w:rsidRDefault="00B32BF8" w:rsidP="00735DFC">
            <w:pPr>
              <w:jc w:val="center"/>
              <w:rPr>
                <w:rFonts w:cstheme="minorHAnsi"/>
                <w:sz w:val="22"/>
              </w:rPr>
            </w:pPr>
            <w:r w:rsidRPr="00735DFC">
              <w:rPr>
                <w:rFonts w:cstheme="minorHAnsi"/>
                <w:sz w:val="22"/>
              </w:rPr>
              <w:t>DKHE</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4BAE8D6C" w14:textId="68CC2FC2" w:rsidR="00B32BF8" w:rsidRPr="00735DFC" w:rsidRDefault="00B32BF8" w:rsidP="00735DFC">
            <w:pPr>
              <w:jc w:val="center"/>
              <w:rPr>
                <w:rFonts w:cstheme="minorHAnsi"/>
                <w:sz w:val="22"/>
              </w:rPr>
            </w:pPr>
            <w:r w:rsidRPr="00735DFC">
              <w:rPr>
                <w:rFonts w:cstheme="minorHAnsi"/>
                <w:sz w:val="22"/>
              </w:rPr>
              <w:t>GR03</w:t>
            </w:r>
          </w:p>
        </w:tc>
        <w:tc>
          <w:tcPr>
            <w:cnfStyle w:val="000001000000" w:firstRow="0" w:lastRow="0" w:firstColumn="0" w:lastColumn="0" w:oddVBand="0" w:evenVBand="1" w:oddHBand="0" w:evenHBand="0" w:firstRowFirstColumn="0" w:firstRowLastColumn="0" w:lastRowFirstColumn="0" w:lastRowLastColumn="0"/>
            <w:tcW w:w="1669" w:type="dxa"/>
            <w:tcBorders>
              <w:top w:val="single" w:sz="4" w:space="0" w:color="auto"/>
              <w:left w:val="single" w:sz="4" w:space="0" w:color="auto"/>
              <w:bottom w:val="single" w:sz="4" w:space="0" w:color="auto"/>
              <w:right w:val="single" w:sz="4" w:space="0" w:color="auto"/>
            </w:tcBorders>
          </w:tcPr>
          <w:p w14:paraId="02744B85" w14:textId="7C5112A5" w:rsidR="00B32BF8" w:rsidRPr="00735DFC" w:rsidRDefault="00B32BF8" w:rsidP="00735DFC">
            <w:pPr>
              <w:jc w:val="center"/>
              <w:rPr>
                <w:rFonts w:cstheme="minorHAnsi"/>
                <w:sz w:val="22"/>
              </w:rPr>
            </w:pPr>
            <w:r w:rsidRPr="00735DFC">
              <w:rPr>
                <w:rFonts w:cstheme="minorHAnsi"/>
                <w:sz w:val="22"/>
              </w:rPr>
              <w:t>ITSI</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4281D447" w14:textId="35D1E0C8" w:rsidR="00B32BF8" w:rsidRPr="00735DFC" w:rsidRDefault="00B32BF8" w:rsidP="00735DFC">
            <w:pPr>
              <w:jc w:val="center"/>
              <w:rPr>
                <w:rFonts w:cstheme="minorHAnsi"/>
                <w:sz w:val="22"/>
              </w:rPr>
            </w:pPr>
            <w:r w:rsidRPr="00735DFC">
              <w:rPr>
                <w:rFonts w:cstheme="minorHAnsi"/>
                <w:sz w:val="22"/>
              </w:rPr>
              <w:t>ME00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09B99305" w14:textId="2B60B58B" w:rsidR="00B32BF8" w:rsidRPr="00735DFC" w:rsidRDefault="00B32BF8" w:rsidP="00735DFC">
            <w:pPr>
              <w:jc w:val="center"/>
              <w:rPr>
                <w:rFonts w:cstheme="minorHAnsi"/>
                <w:color w:val="14459C"/>
                <w:sz w:val="22"/>
              </w:rPr>
            </w:pPr>
            <w:r w:rsidRPr="00735DFC">
              <w:rPr>
                <w:rFonts w:cstheme="minorHAnsi"/>
                <w:color w:val="14459C"/>
                <w:sz w:val="22"/>
              </w:rPr>
              <w:t>NOS2</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2F49EE86" w14:textId="2C3BDAC9" w:rsidR="00B32BF8" w:rsidRPr="00735DFC" w:rsidRDefault="00B32BF8" w:rsidP="00735DFC">
            <w:pPr>
              <w:jc w:val="center"/>
              <w:rPr>
                <w:rFonts w:cstheme="minorHAnsi"/>
                <w:color w:val="14459C"/>
                <w:sz w:val="22"/>
              </w:rPr>
            </w:pPr>
            <w:r w:rsidRPr="00735DFC">
              <w:rPr>
                <w:rFonts w:cstheme="minorHAnsi"/>
                <w:color w:val="14459C"/>
                <w:sz w:val="22"/>
              </w:rPr>
              <w:t>SE02</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42505E00" w14:textId="374FA514" w:rsidR="00B32BF8" w:rsidRPr="00735DFC" w:rsidRDefault="00B32BF8" w:rsidP="00735DFC">
            <w:pPr>
              <w:jc w:val="center"/>
              <w:rPr>
                <w:rFonts w:cstheme="minorHAnsi"/>
                <w:sz w:val="22"/>
              </w:rPr>
            </w:pPr>
          </w:p>
        </w:tc>
      </w:tr>
      <w:tr w:rsidR="00B32BF8" w14:paraId="36DADFC3" w14:textId="048E71BF" w:rsidTr="002C64A3">
        <w:trPr>
          <w:gridAfter w:val="1"/>
          <w:wAfter w:w="88" w:type="dxa"/>
          <w:trHeight w:val="20"/>
        </w:trPr>
        <w:tc>
          <w:tcPr>
            <w:cnfStyle w:val="000010000000" w:firstRow="0" w:lastRow="0" w:firstColumn="0" w:lastColumn="0" w:oddVBand="1" w:evenVBand="0" w:oddHBand="0" w:evenHBand="0" w:firstRowFirstColumn="0" w:firstRowLastColumn="0" w:lastRowFirstColumn="0" w:lastRowLastColumn="0"/>
            <w:tcW w:w="1515" w:type="dxa"/>
            <w:tcBorders>
              <w:top w:val="single" w:sz="4" w:space="0" w:color="auto"/>
              <w:left w:val="single" w:sz="4" w:space="0" w:color="auto"/>
              <w:bottom w:val="single" w:sz="4" w:space="0" w:color="auto"/>
              <w:right w:val="single" w:sz="4" w:space="0" w:color="auto"/>
            </w:tcBorders>
          </w:tcPr>
          <w:p w14:paraId="4E8B84DA" w14:textId="0AB96722" w:rsidR="00B32BF8" w:rsidRPr="00735DFC" w:rsidRDefault="00B32BF8" w:rsidP="00735DFC">
            <w:pPr>
              <w:jc w:val="center"/>
              <w:rPr>
                <w:rFonts w:cstheme="minorHAnsi"/>
                <w:sz w:val="22"/>
              </w:rPr>
            </w:pPr>
            <w:r w:rsidRPr="00735DFC">
              <w:rPr>
                <w:rFonts w:cstheme="minorHAnsi"/>
                <w:sz w:val="22"/>
              </w:rPr>
              <w:t>CY00</w:t>
            </w:r>
          </w:p>
        </w:tc>
        <w:tc>
          <w:tcPr>
            <w:cnfStyle w:val="000001000000" w:firstRow="0" w:lastRow="0" w:firstColumn="0" w:lastColumn="0" w:oddVBand="0" w:evenVBand="1" w:oddHBand="0" w:evenHBand="0" w:firstRowFirstColumn="0" w:firstRowLastColumn="0" w:lastRowFirstColumn="0" w:lastRowLastColumn="0"/>
            <w:tcW w:w="1057" w:type="dxa"/>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5974871F" w14:textId="22198514" w:rsidR="00B32BF8" w:rsidRPr="00735DFC" w:rsidRDefault="00B32BF8" w:rsidP="00735DFC">
            <w:pPr>
              <w:jc w:val="center"/>
              <w:rPr>
                <w:rFonts w:cstheme="minorHAnsi"/>
                <w:sz w:val="22"/>
              </w:rPr>
            </w:pPr>
            <w:proofErr w:type="spellStart"/>
            <w:r>
              <w:rPr>
                <w:sz w:val="22"/>
              </w:rPr>
              <w:t>DKK</w:t>
            </w:r>
            <w:r w:rsidRPr="00735DFC">
              <w:rPr>
                <w:rFonts w:cstheme="minorHAnsi"/>
                <w:sz w:val="22"/>
              </w:rPr>
              <w:t>x</w:t>
            </w:r>
            <w:proofErr w:type="spellEnd"/>
            <w:r>
              <w:rPr>
                <w:rStyle w:val="FootnoteReference"/>
                <w:i/>
                <w:sz w:val="22"/>
              </w:rPr>
              <w:footnoteReference w:id="7"/>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667087A0" w14:textId="4D4536BB" w:rsidR="00B32BF8" w:rsidRPr="00735DFC" w:rsidRDefault="00B32BF8" w:rsidP="00735DFC">
            <w:pPr>
              <w:jc w:val="center"/>
              <w:rPr>
                <w:rFonts w:cstheme="minorHAnsi"/>
                <w:sz w:val="22"/>
              </w:rPr>
            </w:pPr>
            <w:r w:rsidRPr="00735DFC">
              <w:rPr>
                <w:rFonts w:cstheme="minorHAnsi"/>
                <w:sz w:val="22"/>
              </w:rPr>
              <w:t>HR00</w:t>
            </w:r>
          </w:p>
        </w:tc>
        <w:tc>
          <w:tcPr>
            <w:cnfStyle w:val="000001000000" w:firstRow="0" w:lastRow="0" w:firstColumn="0" w:lastColumn="0" w:oddVBand="0" w:evenVBand="1" w:oddHBand="0" w:evenHBand="0" w:firstRowFirstColumn="0" w:firstRowLastColumn="0" w:lastRowFirstColumn="0" w:lastRowLastColumn="0"/>
            <w:tcW w:w="1669" w:type="dxa"/>
            <w:tcBorders>
              <w:top w:val="single" w:sz="4" w:space="0" w:color="auto"/>
              <w:left w:val="single" w:sz="4" w:space="0" w:color="auto"/>
              <w:bottom w:val="single" w:sz="4" w:space="0" w:color="auto"/>
              <w:right w:val="single" w:sz="4" w:space="0" w:color="auto"/>
            </w:tcBorders>
          </w:tcPr>
          <w:p w14:paraId="060FFD64" w14:textId="73518843" w:rsidR="00B32BF8" w:rsidRPr="00735DFC" w:rsidRDefault="00B32BF8" w:rsidP="00735DFC">
            <w:pPr>
              <w:jc w:val="center"/>
              <w:rPr>
                <w:rFonts w:cstheme="minorHAnsi"/>
                <w:sz w:val="22"/>
              </w:rPr>
            </w:pPr>
            <w:r w:rsidRPr="00735DFC">
              <w:rPr>
                <w:rFonts w:cstheme="minorHAnsi"/>
                <w:sz w:val="22"/>
              </w:rPr>
              <w:t>ITVI</w:t>
            </w:r>
            <w:r w:rsidRPr="00B32BF8">
              <w:rPr>
                <w:rFonts w:cstheme="minorHAnsi"/>
                <w:color w:val="000000"/>
                <w:sz w:val="22"/>
                <w:vertAlign w:val="superscript"/>
              </w:rPr>
              <w:fldChar w:fldCharType="begin"/>
            </w:r>
            <w:r w:rsidRPr="00B32BF8">
              <w:rPr>
                <w:rFonts w:cstheme="minorHAnsi"/>
                <w:color w:val="000000"/>
                <w:sz w:val="22"/>
                <w:vertAlign w:val="superscript"/>
              </w:rPr>
              <w:instrText xml:space="preserve"> NOTEREF _Ref221705676 \h  \* MERGEFORMAT </w:instrText>
            </w:r>
            <w:r w:rsidRPr="00B32BF8">
              <w:rPr>
                <w:rFonts w:cstheme="minorHAnsi"/>
                <w:color w:val="000000"/>
                <w:sz w:val="22"/>
                <w:vertAlign w:val="superscript"/>
              </w:rPr>
            </w:r>
            <w:r w:rsidRPr="00B32BF8">
              <w:rPr>
                <w:rFonts w:cstheme="minorHAnsi"/>
                <w:color w:val="000000"/>
                <w:sz w:val="22"/>
                <w:vertAlign w:val="superscript"/>
              </w:rPr>
              <w:fldChar w:fldCharType="separate"/>
            </w:r>
            <w:r w:rsidRPr="00B32BF8">
              <w:rPr>
                <w:rFonts w:cstheme="minorHAnsi"/>
                <w:color w:val="000000"/>
                <w:sz w:val="22"/>
                <w:vertAlign w:val="superscript"/>
              </w:rPr>
              <w:t>6</w:t>
            </w:r>
            <w:r w:rsidRPr="00B32BF8">
              <w:rPr>
                <w:rFonts w:cstheme="minorHAnsi"/>
                <w:color w:val="000000"/>
                <w:sz w:val="22"/>
                <w:vertAlign w:val="superscript"/>
              </w:rPr>
              <w:fldChar w:fldCharType="end"/>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2E7886E6" w14:textId="322A10D4" w:rsidR="00B32BF8" w:rsidRPr="00735DFC" w:rsidRDefault="00B32BF8" w:rsidP="00735DFC">
            <w:pPr>
              <w:jc w:val="center"/>
              <w:rPr>
                <w:rFonts w:cstheme="minorHAnsi"/>
                <w:sz w:val="22"/>
              </w:rPr>
            </w:pPr>
            <w:r w:rsidRPr="00735DFC">
              <w:rPr>
                <w:rFonts w:cstheme="minorHAnsi"/>
                <w:sz w:val="22"/>
              </w:rPr>
              <w:t>MK00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60DBE76A" w14:textId="38216DC3" w:rsidR="00B32BF8" w:rsidRPr="00735DFC" w:rsidRDefault="00B32BF8" w:rsidP="00735DFC">
            <w:pPr>
              <w:jc w:val="center"/>
              <w:rPr>
                <w:rFonts w:cstheme="minorHAnsi"/>
                <w:sz w:val="22"/>
              </w:rPr>
            </w:pPr>
            <w:r w:rsidRPr="00735DFC">
              <w:rPr>
                <w:rFonts w:cstheme="minorHAnsi"/>
                <w:color w:val="14459C"/>
                <w:sz w:val="22"/>
              </w:rPr>
              <w:t>NOS3</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6F49C0BF" w14:textId="0F450B64" w:rsidR="00B32BF8" w:rsidRPr="00735DFC" w:rsidRDefault="00B32BF8" w:rsidP="00735DFC">
            <w:pPr>
              <w:jc w:val="center"/>
              <w:rPr>
                <w:rFonts w:cstheme="minorHAnsi"/>
                <w:color w:val="14459C"/>
                <w:sz w:val="22"/>
              </w:rPr>
            </w:pPr>
            <w:r w:rsidRPr="00735DFC">
              <w:rPr>
                <w:rFonts w:cstheme="minorHAnsi"/>
                <w:color w:val="14459C"/>
                <w:sz w:val="22"/>
              </w:rPr>
              <w:t>SE03</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7B744729" w14:textId="20DF3EFF" w:rsidR="00B32BF8" w:rsidRPr="00735DFC" w:rsidRDefault="00B32BF8" w:rsidP="00735DFC">
            <w:pPr>
              <w:jc w:val="center"/>
              <w:rPr>
                <w:rFonts w:cstheme="minorHAnsi"/>
                <w:sz w:val="22"/>
              </w:rPr>
            </w:pPr>
          </w:p>
        </w:tc>
      </w:tr>
      <w:tr w:rsidR="00B32BF8" w14:paraId="765C088C" w14:textId="4C8C20DA" w:rsidTr="00D27A89">
        <w:trPr>
          <w:gridAfter w:val="1"/>
          <w:cnfStyle w:val="000000100000" w:firstRow="0" w:lastRow="0" w:firstColumn="0" w:lastColumn="0" w:oddVBand="0" w:evenVBand="0" w:oddHBand="1" w:evenHBand="0" w:firstRowFirstColumn="0" w:firstRowLastColumn="0" w:lastRowFirstColumn="0" w:lastRowLastColumn="0"/>
          <w:wAfter w:w="88" w:type="dxa"/>
          <w:trHeight w:val="20"/>
        </w:trPr>
        <w:tc>
          <w:tcPr>
            <w:cnfStyle w:val="000010000000" w:firstRow="0" w:lastRow="0" w:firstColumn="0" w:lastColumn="0" w:oddVBand="1" w:evenVBand="0" w:oddHBand="0" w:evenHBand="0" w:firstRowFirstColumn="0" w:firstRowLastColumn="0" w:lastRowFirstColumn="0" w:lastRowLastColumn="0"/>
            <w:tcW w:w="1515" w:type="dxa"/>
            <w:tcBorders>
              <w:top w:val="single" w:sz="4" w:space="0" w:color="auto"/>
              <w:left w:val="single" w:sz="4" w:space="0" w:color="auto"/>
              <w:bottom w:val="single" w:sz="4" w:space="0" w:color="auto"/>
              <w:right w:val="single" w:sz="4" w:space="0" w:color="auto"/>
            </w:tcBorders>
          </w:tcPr>
          <w:p w14:paraId="79982F0A" w14:textId="39FDE9BE" w:rsidR="00B32BF8" w:rsidRPr="00735DFC" w:rsidRDefault="00B32BF8" w:rsidP="00735DFC">
            <w:pPr>
              <w:jc w:val="center"/>
              <w:rPr>
                <w:rFonts w:cstheme="minorHAnsi"/>
                <w:sz w:val="22"/>
              </w:rPr>
            </w:pPr>
            <w:r w:rsidRPr="00735DFC">
              <w:rPr>
                <w:rFonts w:cstheme="minorHAnsi"/>
                <w:color w:val="077318"/>
                <w:sz w:val="22"/>
              </w:rPr>
              <w:t>CZ00</w:t>
            </w:r>
          </w:p>
        </w:tc>
        <w:tc>
          <w:tcPr>
            <w:cnfStyle w:val="000001000000" w:firstRow="0" w:lastRow="0" w:firstColumn="0" w:lastColumn="0" w:oddVBand="0" w:evenVBand="1" w:oddHBand="0" w:evenHBand="0" w:firstRowFirstColumn="0" w:firstRowLastColumn="0" w:lastRowFirstColumn="0" w:lastRowLastColumn="0"/>
            <w:tcW w:w="1057" w:type="dxa"/>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5E51813A" w14:textId="0981FEFF" w:rsidR="00B32BF8" w:rsidRPr="00735DFC" w:rsidRDefault="00B32BF8" w:rsidP="00735DFC">
            <w:pPr>
              <w:jc w:val="center"/>
              <w:rPr>
                <w:rFonts w:cstheme="minorHAnsi"/>
                <w:sz w:val="22"/>
              </w:rPr>
            </w:pPr>
            <w:r>
              <w:rPr>
                <w:sz w:val="22"/>
              </w:rPr>
              <w:t>DKNx</w:t>
            </w:r>
            <w:r w:rsidRPr="007665CC">
              <w:rPr>
                <w:sz w:val="22"/>
                <w:vertAlign w:val="superscript"/>
              </w:rPr>
              <w:fldChar w:fldCharType="begin"/>
            </w:r>
            <w:r w:rsidRPr="007665CC">
              <w:rPr>
                <w:sz w:val="22"/>
                <w:vertAlign w:val="superscript"/>
              </w:rPr>
              <w:instrText xml:space="preserve"> NOTEREF _Ref221705452 \h </w:instrText>
            </w:r>
            <w:r>
              <w:rPr>
                <w:sz w:val="22"/>
                <w:vertAlign w:val="superscript"/>
              </w:rPr>
              <w:instrText xml:space="preserve"> \* MERGEFORMAT </w:instrText>
            </w:r>
            <w:r w:rsidRPr="007665CC">
              <w:rPr>
                <w:sz w:val="22"/>
                <w:vertAlign w:val="superscript"/>
              </w:rPr>
            </w:r>
            <w:r w:rsidRPr="007665CC">
              <w:rPr>
                <w:sz w:val="22"/>
                <w:vertAlign w:val="superscript"/>
              </w:rPr>
              <w:fldChar w:fldCharType="separate"/>
            </w:r>
            <w:r w:rsidRPr="007665CC">
              <w:rPr>
                <w:sz w:val="22"/>
                <w:vertAlign w:val="superscript"/>
              </w:rPr>
              <w:t>5</w:t>
            </w:r>
            <w:r w:rsidRPr="007665CC">
              <w:rPr>
                <w:sz w:val="22"/>
                <w:vertAlign w:val="superscript"/>
              </w:rPr>
              <w:fldChar w:fldCharType="end"/>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77D76BCD" w14:textId="19E55480" w:rsidR="00B32BF8" w:rsidRPr="00735DFC" w:rsidRDefault="00B32BF8" w:rsidP="00735DFC">
            <w:pPr>
              <w:jc w:val="center"/>
              <w:rPr>
                <w:rFonts w:cstheme="minorHAnsi"/>
                <w:sz w:val="22"/>
              </w:rPr>
            </w:pPr>
            <w:r w:rsidRPr="00735DFC">
              <w:rPr>
                <w:rFonts w:cstheme="minorHAnsi"/>
                <w:color w:val="077318"/>
                <w:sz w:val="22"/>
              </w:rPr>
              <w:t>HU00</w:t>
            </w:r>
          </w:p>
        </w:tc>
        <w:tc>
          <w:tcPr>
            <w:cnfStyle w:val="000001000000" w:firstRow="0" w:lastRow="0" w:firstColumn="0" w:lastColumn="0" w:oddVBand="0" w:evenVBand="1" w:oddHBand="0" w:evenHBand="0" w:firstRowFirstColumn="0" w:firstRowLastColumn="0" w:lastRowFirstColumn="0" w:lastRowLastColumn="0"/>
            <w:tcW w:w="1669" w:type="dxa"/>
            <w:tcBorders>
              <w:top w:val="single" w:sz="4" w:space="0" w:color="auto"/>
              <w:left w:val="single" w:sz="4" w:space="0" w:color="auto"/>
              <w:bottom w:val="single" w:sz="4" w:space="0" w:color="auto"/>
              <w:right w:val="single" w:sz="4" w:space="0" w:color="auto"/>
            </w:tcBorders>
          </w:tcPr>
          <w:p w14:paraId="1E4FA098" w14:textId="23372304" w:rsidR="00B32BF8" w:rsidRPr="00735DFC" w:rsidRDefault="00B32BF8" w:rsidP="00735DFC">
            <w:pPr>
              <w:jc w:val="center"/>
              <w:rPr>
                <w:rFonts w:cstheme="minorHAnsi"/>
                <w:sz w:val="22"/>
              </w:rPr>
            </w:pPr>
            <w:r w:rsidRPr="00735DFC">
              <w:rPr>
                <w:rFonts w:cstheme="minorHAnsi"/>
                <w:sz w:val="22"/>
              </w:rPr>
              <w:t>ITS1</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6FD0AA47" w14:textId="12D45E4C" w:rsidR="00B32BF8" w:rsidRPr="00735DFC" w:rsidRDefault="00B32BF8" w:rsidP="00735DFC">
            <w:pPr>
              <w:jc w:val="center"/>
              <w:rPr>
                <w:rFonts w:cstheme="minorHAnsi"/>
                <w:sz w:val="22"/>
              </w:rPr>
            </w:pPr>
            <w:r w:rsidRPr="00735DFC">
              <w:rPr>
                <w:rFonts w:cstheme="minorHAnsi"/>
                <w:sz w:val="22"/>
              </w:rPr>
              <w:t>MT00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33215570" w14:textId="757CAAA0" w:rsidR="00B32BF8" w:rsidRPr="00735DFC" w:rsidRDefault="00B32BF8" w:rsidP="00735DFC">
            <w:pPr>
              <w:jc w:val="center"/>
              <w:rPr>
                <w:rFonts w:cstheme="minorHAnsi"/>
                <w:sz w:val="22"/>
              </w:rPr>
            </w:pPr>
            <w:r w:rsidRPr="00735DFC">
              <w:rPr>
                <w:rFonts w:cstheme="minorHAnsi"/>
                <w:color w:val="077318"/>
                <w:sz w:val="22"/>
              </w:rPr>
              <w:t>PL00</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20D7760B" w14:textId="66D2C1E9" w:rsidR="00B32BF8" w:rsidRPr="00735DFC" w:rsidRDefault="00B32BF8" w:rsidP="00735DFC">
            <w:pPr>
              <w:jc w:val="center"/>
              <w:rPr>
                <w:rFonts w:cstheme="minorHAnsi"/>
                <w:color w:val="14459C"/>
                <w:sz w:val="22"/>
              </w:rPr>
            </w:pPr>
            <w:r w:rsidRPr="00735DFC">
              <w:rPr>
                <w:rFonts w:cstheme="minorHAnsi"/>
                <w:color w:val="14459C"/>
                <w:sz w:val="22"/>
              </w:rPr>
              <w:t>SE04</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04D83AFF" w14:textId="2F8082D9" w:rsidR="00B32BF8" w:rsidRPr="00735DFC" w:rsidRDefault="00B32BF8" w:rsidP="00735DFC">
            <w:pPr>
              <w:jc w:val="center"/>
              <w:rPr>
                <w:rFonts w:cstheme="minorHAnsi"/>
                <w:sz w:val="22"/>
              </w:rPr>
            </w:pPr>
          </w:p>
        </w:tc>
      </w:tr>
      <w:tr w:rsidR="00B32BF8" w14:paraId="5F2949A6" w14:textId="3C09C274" w:rsidTr="00D27A89">
        <w:trPr>
          <w:gridAfter w:val="1"/>
          <w:wAfter w:w="88" w:type="dxa"/>
          <w:trHeight w:val="20"/>
        </w:trPr>
        <w:tc>
          <w:tcPr>
            <w:cnfStyle w:val="000010000000" w:firstRow="0" w:lastRow="0" w:firstColumn="0" w:lastColumn="0" w:oddVBand="1" w:evenVBand="0" w:oddHBand="0" w:evenHBand="0" w:firstRowFirstColumn="0" w:firstRowLastColumn="0" w:lastRowFirstColumn="0" w:lastRowLastColumn="0"/>
            <w:tcW w:w="1515" w:type="dxa"/>
            <w:tcBorders>
              <w:top w:val="single" w:sz="4" w:space="0" w:color="auto"/>
              <w:left w:val="single" w:sz="4" w:space="0" w:color="auto"/>
              <w:bottom w:val="single" w:sz="4" w:space="0" w:color="auto"/>
              <w:right w:val="single" w:sz="4" w:space="0" w:color="auto"/>
            </w:tcBorders>
          </w:tcPr>
          <w:p w14:paraId="373F3DC1" w14:textId="5C22A9BA" w:rsidR="00B32BF8" w:rsidRPr="00735DFC" w:rsidRDefault="00B32BF8" w:rsidP="00735DFC">
            <w:pPr>
              <w:jc w:val="center"/>
              <w:rPr>
                <w:rFonts w:cstheme="minorHAnsi"/>
                <w:sz w:val="22"/>
              </w:rPr>
            </w:pPr>
            <w:r w:rsidRPr="00735DFC">
              <w:rPr>
                <w:rFonts w:cstheme="minorHAnsi"/>
                <w:color w:val="077318"/>
                <w:sz w:val="22"/>
              </w:rPr>
              <w:t>DE00</w:t>
            </w:r>
          </w:p>
        </w:tc>
        <w:tc>
          <w:tcPr>
            <w:cnfStyle w:val="000001000000" w:firstRow="0" w:lastRow="0" w:firstColumn="0" w:lastColumn="0" w:oddVBand="0" w:evenVBand="1" w:oddHBand="0" w:evenHBand="0" w:firstRowFirstColumn="0" w:firstRowLastColumn="0" w:lastRowFirstColumn="0" w:lastRowLastColumn="0"/>
            <w:tcW w:w="1057" w:type="dxa"/>
            <w:tcBorders>
              <w:top w:val="single" w:sz="4" w:space="0" w:color="auto"/>
              <w:left w:val="single" w:sz="4" w:space="0" w:color="auto"/>
              <w:bottom w:val="single" w:sz="4" w:space="0" w:color="auto"/>
              <w:right w:val="single" w:sz="4" w:space="0" w:color="auto"/>
            </w:tcBorders>
          </w:tcPr>
          <w:p w14:paraId="1030F0C1" w14:textId="69131511" w:rsidR="00B32BF8" w:rsidRPr="00735DFC" w:rsidRDefault="00B32BF8" w:rsidP="00735DFC">
            <w:pPr>
              <w:jc w:val="center"/>
              <w:rPr>
                <w:rFonts w:cstheme="minorHAnsi"/>
                <w:sz w:val="22"/>
              </w:rPr>
            </w:pPr>
            <w:r w:rsidRPr="00735DFC">
              <w:rPr>
                <w:rFonts w:cstheme="minorHAnsi"/>
                <w:color w:val="14459C"/>
                <w:sz w:val="22"/>
              </w:rPr>
              <w:t>DKW1</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4090D535" w14:textId="2D8C70E3" w:rsidR="00B32BF8" w:rsidRPr="00735DFC" w:rsidRDefault="00B32BF8" w:rsidP="00735DFC">
            <w:pPr>
              <w:jc w:val="center"/>
              <w:rPr>
                <w:rFonts w:cstheme="minorHAnsi"/>
                <w:sz w:val="22"/>
              </w:rPr>
            </w:pPr>
            <w:r w:rsidRPr="00735DFC">
              <w:rPr>
                <w:rFonts w:cstheme="minorHAnsi"/>
                <w:sz w:val="22"/>
              </w:rPr>
              <w:t>IE00</w:t>
            </w:r>
          </w:p>
        </w:tc>
        <w:tc>
          <w:tcPr>
            <w:cnfStyle w:val="000001000000" w:firstRow="0" w:lastRow="0" w:firstColumn="0" w:lastColumn="0" w:oddVBand="0" w:evenVBand="1" w:oddHBand="0" w:evenHBand="0" w:firstRowFirstColumn="0" w:firstRowLastColumn="0" w:lastRowFirstColumn="0" w:lastRowLastColumn="0"/>
            <w:tcW w:w="1669" w:type="dxa"/>
            <w:tcBorders>
              <w:top w:val="single" w:sz="4" w:space="0" w:color="auto"/>
              <w:left w:val="single" w:sz="4" w:space="0" w:color="auto"/>
              <w:bottom w:val="single" w:sz="4" w:space="0" w:color="auto"/>
              <w:right w:val="single" w:sz="4" w:space="0" w:color="auto"/>
            </w:tcBorders>
          </w:tcPr>
          <w:p w14:paraId="0F503BD5" w14:textId="362C047C" w:rsidR="00B32BF8" w:rsidRPr="00735DFC" w:rsidRDefault="00B32BF8" w:rsidP="00735DFC">
            <w:pPr>
              <w:jc w:val="center"/>
              <w:rPr>
                <w:rFonts w:cstheme="minorHAnsi"/>
                <w:sz w:val="22"/>
              </w:rPr>
            </w:pPr>
            <w:r w:rsidRPr="00735DFC">
              <w:rPr>
                <w:rFonts w:cstheme="minorHAnsi"/>
                <w:sz w:val="22"/>
              </w:rPr>
              <w:t>ITSA</w:t>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14140B3C" w14:textId="783255CF" w:rsidR="00B32BF8" w:rsidRPr="00735DFC" w:rsidRDefault="00B32BF8" w:rsidP="00735DFC">
            <w:pPr>
              <w:jc w:val="center"/>
              <w:rPr>
                <w:rFonts w:cstheme="minorHAnsi"/>
                <w:sz w:val="22"/>
              </w:rPr>
            </w:pPr>
            <w:r w:rsidRPr="00735DFC">
              <w:rPr>
                <w:rFonts w:cstheme="minorHAnsi"/>
                <w:color w:val="077318"/>
                <w:sz w:val="22"/>
              </w:rPr>
              <w:t>NL00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5FFFC0C1" w14:textId="4AAAC5B1" w:rsidR="00B32BF8" w:rsidRPr="00735DFC" w:rsidRDefault="00B32BF8" w:rsidP="00735DFC">
            <w:pPr>
              <w:jc w:val="center"/>
              <w:rPr>
                <w:rFonts w:cstheme="minorHAnsi"/>
                <w:sz w:val="22"/>
              </w:rPr>
            </w:pPr>
            <w:r w:rsidRPr="00B32BF8">
              <w:rPr>
                <w:rFonts w:cstheme="minorHAnsi"/>
                <w:sz w:val="22"/>
              </w:rPr>
              <w:t>PLE0</w:t>
            </w:r>
            <w:r w:rsidRPr="00B32BF8">
              <w:rPr>
                <w:rFonts w:cstheme="minorHAnsi"/>
                <w:sz w:val="22"/>
                <w:vertAlign w:val="superscript"/>
              </w:rPr>
              <w:fldChar w:fldCharType="begin"/>
            </w:r>
            <w:r w:rsidRPr="00B32BF8">
              <w:rPr>
                <w:rFonts w:cstheme="minorHAnsi"/>
                <w:sz w:val="22"/>
                <w:vertAlign w:val="superscript"/>
              </w:rPr>
              <w:instrText xml:space="preserve"> NOTEREF _Ref221705676 \h  \* MERGEFORMAT </w:instrText>
            </w:r>
            <w:r w:rsidRPr="00B32BF8">
              <w:rPr>
                <w:rFonts w:cstheme="minorHAnsi"/>
                <w:sz w:val="22"/>
                <w:vertAlign w:val="superscript"/>
              </w:rPr>
            </w:r>
            <w:r w:rsidRPr="00B32BF8">
              <w:rPr>
                <w:rFonts w:cstheme="minorHAnsi"/>
                <w:sz w:val="22"/>
                <w:vertAlign w:val="superscript"/>
              </w:rPr>
              <w:fldChar w:fldCharType="separate"/>
            </w:r>
            <w:r w:rsidRPr="00B32BF8">
              <w:rPr>
                <w:rFonts w:cstheme="minorHAnsi"/>
                <w:sz w:val="22"/>
                <w:vertAlign w:val="superscript"/>
              </w:rPr>
              <w:t>6</w:t>
            </w:r>
            <w:r w:rsidRPr="00B32BF8">
              <w:rPr>
                <w:rFonts w:cstheme="minorHAnsi"/>
                <w:sz w:val="22"/>
                <w:vertAlign w:val="superscript"/>
              </w:rPr>
              <w:fldChar w:fldCharType="end"/>
            </w:r>
          </w:p>
        </w:tc>
        <w:tc>
          <w:tcPr>
            <w:cnfStyle w:val="000010000000" w:firstRow="0" w:lastRow="0" w:firstColumn="0" w:lastColumn="0" w:oddVBand="1" w:evenVBand="0"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7192A2A6" w14:textId="3E65E588" w:rsidR="00B32BF8" w:rsidRPr="00735DFC" w:rsidRDefault="00B32BF8" w:rsidP="00735DFC">
            <w:pPr>
              <w:jc w:val="center"/>
              <w:rPr>
                <w:rFonts w:cstheme="minorHAnsi"/>
                <w:sz w:val="22"/>
              </w:rPr>
            </w:pPr>
            <w:r w:rsidRPr="00735DFC">
              <w:rPr>
                <w:rFonts w:cstheme="minorHAnsi"/>
                <w:color w:val="077318"/>
                <w:sz w:val="22"/>
              </w:rPr>
              <w:t>SI00</w:t>
            </w:r>
          </w:p>
        </w:tc>
        <w:tc>
          <w:tcPr>
            <w:cnfStyle w:val="000001000000" w:firstRow="0" w:lastRow="0" w:firstColumn="0" w:lastColumn="0" w:oddVBand="0" w:evenVBand="1" w:oddHBand="0" w:evenHBand="0" w:firstRowFirstColumn="0" w:firstRowLastColumn="0" w:lastRowFirstColumn="0" w:lastRowLastColumn="0"/>
            <w:tcW w:w="1056" w:type="dxa"/>
            <w:tcBorders>
              <w:top w:val="single" w:sz="4" w:space="0" w:color="auto"/>
              <w:left w:val="single" w:sz="4" w:space="0" w:color="auto"/>
              <w:bottom w:val="single" w:sz="4" w:space="0" w:color="auto"/>
              <w:right w:val="single" w:sz="4" w:space="0" w:color="auto"/>
            </w:tcBorders>
          </w:tcPr>
          <w:p w14:paraId="2176A1C8" w14:textId="77777777" w:rsidR="00B32BF8" w:rsidRPr="00735DFC" w:rsidRDefault="00B32BF8" w:rsidP="00735DFC">
            <w:pPr>
              <w:jc w:val="center"/>
              <w:rPr>
                <w:rFonts w:cstheme="minorHAnsi"/>
                <w:sz w:val="22"/>
              </w:rPr>
            </w:pPr>
          </w:p>
        </w:tc>
      </w:tr>
    </w:tbl>
    <w:p w14:paraId="758C29D0" w14:textId="77777777" w:rsidR="00D27A89" w:rsidRDefault="00D27A89"/>
    <w:tbl>
      <w:tblPr>
        <w:tblStyle w:val="PlainTable2"/>
        <w:tblW w:w="9609" w:type="dxa"/>
        <w:tblInd w:w="40" w:type="dxa"/>
        <w:tblLayout w:type="fixed"/>
        <w:tblLook w:val="0000" w:firstRow="0" w:lastRow="0" w:firstColumn="0" w:lastColumn="0" w:noHBand="0" w:noVBand="0"/>
        <w:tblPrChange w:id="9" w:author="Joyce Lorist" w:date="2026-02-11T13:28:00Z" w16du:dateUtc="2026-02-11T12:28:00Z">
          <w:tblPr>
            <w:tblStyle w:val="PlainTable2"/>
            <w:tblW w:w="9609" w:type="dxa"/>
            <w:tblInd w:w="35" w:type="dxa"/>
            <w:tblLook w:val="0000" w:firstRow="0" w:lastRow="0" w:firstColumn="0" w:lastColumn="0" w:noHBand="0" w:noVBand="0"/>
          </w:tblPr>
        </w:tblPrChange>
      </w:tblPr>
      <w:tblGrid>
        <w:gridCol w:w="1515"/>
        <w:gridCol w:w="2113"/>
        <w:gridCol w:w="1669"/>
        <w:gridCol w:w="2112"/>
        <w:gridCol w:w="2200"/>
        <w:tblGridChange w:id="10">
          <w:tblGrid>
            <w:gridCol w:w="1022"/>
            <w:gridCol w:w="493"/>
            <w:gridCol w:w="1847"/>
            <w:gridCol w:w="266"/>
            <w:gridCol w:w="1669"/>
            <w:gridCol w:w="314"/>
            <w:gridCol w:w="1798"/>
            <w:gridCol w:w="293"/>
            <w:gridCol w:w="1907"/>
          </w:tblGrid>
        </w:tblGridChange>
      </w:tblGrid>
      <w:tr w:rsidR="00151861" w14:paraId="3B8F7D1D" w14:textId="77777777" w:rsidTr="00D27A89">
        <w:trPr>
          <w:cnfStyle w:val="000000100000" w:firstRow="0" w:lastRow="0" w:firstColumn="0" w:lastColumn="0" w:oddVBand="0" w:evenVBand="0" w:oddHBand="1" w:evenHBand="0" w:firstRowFirstColumn="0" w:firstRowLastColumn="0" w:lastRowFirstColumn="0" w:lastRowLastColumn="0"/>
          <w:trHeight w:val="400"/>
          <w:trPrChange w:id="11" w:author="Joyce Lorist" w:date="2026-02-11T13:28:00Z" w16du:dateUtc="2026-02-11T12:28:00Z">
            <w:trPr>
              <w:trHeight w:val="731"/>
            </w:trPr>
          </w:trPrChange>
        </w:trPr>
        <w:tc>
          <w:tcPr>
            <w:cnfStyle w:val="000010000000" w:firstRow="0" w:lastRow="0" w:firstColumn="0" w:lastColumn="0" w:oddVBand="1" w:evenVBand="0" w:oddHBand="0" w:evenHBand="0" w:firstRowFirstColumn="0" w:firstRowLastColumn="0" w:lastRowFirstColumn="0" w:lastRowLastColumn="0"/>
            <w:tcW w:w="1515" w:type="dxa"/>
            <w:tcBorders>
              <w:top w:val="nil"/>
              <w:left w:val="nil"/>
              <w:bottom w:val="nil"/>
              <w:right w:val="nil"/>
            </w:tcBorders>
            <w:vAlign w:val="center"/>
            <w:tcPrChange w:id="12" w:author="Joyce Lorist" w:date="2026-02-11T13:28:00Z" w16du:dateUtc="2026-02-11T12:28:00Z">
              <w:tcPr>
                <w:tcW w:w="1022" w:type="dxa"/>
              </w:tcPr>
            </w:tcPrChange>
          </w:tcPr>
          <w:p w14:paraId="75D9B419" w14:textId="1F85052D" w:rsidR="00151861" w:rsidRPr="00735DFC" w:rsidRDefault="00151861" w:rsidP="00735DFC">
            <w:pPr>
              <w:jc w:val="left"/>
              <w:cnfStyle w:val="000010100000" w:firstRow="0" w:lastRow="0" w:firstColumn="0" w:lastColumn="0" w:oddVBand="1" w:evenVBand="0" w:oddHBand="1" w:evenHBand="0" w:firstRowFirstColumn="0" w:firstRowLastColumn="0" w:lastRowFirstColumn="0" w:lastRowLastColumn="0"/>
              <w:rPr>
                <w:rFonts w:cstheme="minorHAnsi"/>
                <w:i/>
                <w:sz w:val="22"/>
              </w:rPr>
            </w:pPr>
            <w:r w:rsidRPr="00735DFC">
              <w:rPr>
                <w:rFonts w:cstheme="minorHAnsi"/>
                <w:i/>
                <w:sz w:val="22"/>
              </w:rPr>
              <w:t>Legend:</w:t>
            </w:r>
          </w:p>
        </w:tc>
        <w:tc>
          <w:tcPr>
            <w:cnfStyle w:val="000001000000" w:firstRow="0" w:lastRow="0" w:firstColumn="0" w:lastColumn="0" w:oddVBand="0" w:evenVBand="1" w:oddHBand="0" w:evenHBand="0" w:firstRowFirstColumn="0" w:firstRowLastColumn="0" w:lastRowFirstColumn="0" w:lastRowLastColumn="0"/>
            <w:tcW w:w="2113" w:type="dxa"/>
            <w:tcBorders>
              <w:top w:val="nil"/>
              <w:left w:val="nil"/>
              <w:bottom w:val="nil"/>
              <w:right w:val="nil"/>
            </w:tcBorders>
            <w:vAlign w:val="center"/>
            <w:tcPrChange w:id="13" w:author="Joyce Lorist" w:date="2026-02-11T13:28:00Z" w16du:dateUtc="2026-02-11T12:28:00Z">
              <w:tcPr>
                <w:tcW w:w="2340" w:type="dxa"/>
                <w:gridSpan w:val="2"/>
                <w:shd w:val="clear" w:color="auto" w:fill="D9D9D9" w:themeFill="accent6" w:themeFillShade="D9"/>
              </w:tcPr>
            </w:tcPrChange>
          </w:tcPr>
          <w:p w14:paraId="7AAFB562" w14:textId="5A8BC4F4" w:rsidR="00151861" w:rsidRPr="00735DFC" w:rsidRDefault="00151861" w:rsidP="00735DFC">
            <w:pPr>
              <w:jc w:val="center"/>
              <w:cnfStyle w:val="000001100000" w:firstRow="0" w:lastRow="0" w:firstColumn="0" w:lastColumn="0" w:oddVBand="0" w:evenVBand="1" w:oddHBand="1" w:evenHBand="0" w:firstRowFirstColumn="0" w:firstRowLastColumn="0" w:lastRowFirstColumn="0" w:lastRowLastColumn="0"/>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669" w:type="dxa"/>
            <w:tcBorders>
              <w:top w:val="nil"/>
              <w:left w:val="nil"/>
              <w:bottom w:val="nil"/>
              <w:right w:val="nil"/>
            </w:tcBorders>
            <w:shd w:val="clear" w:color="auto" w:fill="D9D9D9" w:themeFill="accent6" w:themeFillShade="D9"/>
            <w:vAlign w:val="center"/>
            <w:tcPrChange w:id="14" w:author="Joyce Lorist" w:date="2026-02-11T13:28:00Z" w16du:dateUtc="2026-02-11T12:28:00Z">
              <w:tcPr>
                <w:tcW w:w="2249" w:type="dxa"/>
                <w:gridSpan w:val="3"/>
                <w:vAlign w:val="center"/>
              </w:tcPr>
            </w:tcPrChange>
          </w:tcPr>
          <w:p w14:paraId="277CC400" w14:textId="13A16180" w:rsidR="00151861" w:rsidRPr="00735DFC" w:rsidRDefault="00151861" w:rsidP="00735DFC">
            <w:pPr>
              <w:jc w:val="center"/>
              <w:cnfStyle w:val="000010100000" w:firstRow="0" w:lastRow="0" w:firstColumn="0" w:lastColumn="0" w:oddVBand="1" w:evenVBand="0" w:oddHBand="1" w:evenHBand="0" w:firstRowFirstColumn="0" w:firstRowLastColumn="0" w:lastRowFirstColumn="0" w:lastRowLastColumn="0"/>
              <w:rPr>
                <w:rFonts w:cstheme="minorHAnsi"/>
                <w:color w:val="077318"/>
                <w:sz w:val="22"/>
              </w:rPr>
            </w:pPr>
            <w:r w:rsidRPr="00735DFC">
              <w:rPr>
                <w:rFonts w:cstheme="minorHAnsi"/>
                <w:i/>
                <w:color w:val="000000"/>
                <w:sz w:val="22"/>
              </w:rPr>
              <w:t>Offshore study zones</w:t>
            </w:r>
          </w:p>
        </w:tc>
        <w:tc>
          <w:tcPr>
            <w:cnfStyle w:val="000001000000" w:firstRow="0" w:lastRow="0" w:firstColumn="0" w:lastColumn="0" w:oddVBand="0" w:evenVBand="1" w:oddHBand="0" w:evenHBand="0" w:firstRowFirstColumn="0" w:firstRowLastColumn="0" w:lastRowFirstColumn="0" w:lastRowLastColumn="0"/>
            <w:tcW w:w="2112" w:type="dxa"/>
            <w:tcBorders>
              <w:top w:val="nil"/>
              <w:left w:val="nil"/>
              <w:bottom w:val="nil"/>
              <w:right w:val="nil"/>
            </w:tcBorders>
            <w:vAlign w:val="center"/>
            <w:tcPrChange w:id="15" w:author="Joyce Lorist" w:date="2026-02-11T13:28:00Z" w16du:dateUtc="2026-02-11T12:28:00Z">
              <w:tcPr>
                <w:tcW w:w="2091" w:type="dxa"/>
                <w:gridSpan w:val="2"/>
              </w:tcPr>
            </w:tcPrChange>
          </w:tcPr>
          <w:p w14:paraId="3013EA26" w14:textId="6BA631F6" w:rsidR="00151861" w:rsidRPr="00735DFC" w:rsidRDefault="00151861" w:rsidP="00735DFC">
            <w:pPr>
              <w:jc w:val="center"/>
              <w:cnfStyle w:val="000001100000" w:firstRow="0" w:lastRow="0" w:firstColumn="0" w:lastColumn="0" w:oddVBand="0" w:evenVBand="1" w:oddHBand="1" w:evenHBand="0" w:firstRowFirstColumn="0" w:firstRowLastColumn="0" w:lastRowFirstColumn="0" w:lastRowLastColumn="0"/>
              <w:rPr>
                <w:rFonts w:cstheme="minorHAnsi"/>
                <w:color w:val="077318"/>
                <w:sz w:val="22"/>
              </w:rPr>
            </w:pPr>
            <w:r w:rsidRPr="00735DFC">
              <w:rPr>
                <w:rFonts w:cstheme="minorHAnsi"/>
                <w:i/>
                <w:color w:val="077318"/>
                <w:sz w:val="22"/>
              </w:rPr>
              <w:t>Core FB Region</w:t>
            </w:r>
          </w:p>
        </w:tc>
        <w:tc>
          <w:tcPr>
            <w:cnfStyle w:val="000010000000" w:firstRow="0" w:lastRow="0" w:firstColumn="0" w:lastColumn="0" w:oddVBand="1" w:evenVBand="0" w:oddHBand="0" w:evenHBand="0" w:firstRowFirstColumn="0" w:firstRowLastColumn="0" w:lastRowFirstColumn="0" w:lastRowLastColumn="0"/>
            <w:tcW w:w="2200" w:type="dxa"/>
            <w:tcBorders>
              <w:top w:val="nil"/>
              <w:left w:val="nil"/>
              <w:bottom w:val="nil"/>
              <w:right w:val="nil"/>
            </w:tcBorders>
            <w:vAlign w:val="center"/>
            <w:tcPrChange w:id="16" w:author="Joyce Lorist" w:date="2026-02-11T13:28:00Z" w16du:dateUtc="2026-02-11T12:28:00Z">
              <w:tcPr>
                <w:tcW w:w="1907" w:type="dxa"/>
              </w:tcPr>
            </w:tcPrChange>
          </w:tcPr>
          <w:p w14:paraId="070A91FE" w14:textId="7DFF8094" w:rsidR="00151861" w:rsidRPr="00735DFC" w:rsidRDefault="00151861" w:rsidP="00735DFC">
            <w:pPr>
              <w:jc w:val="center"/>
              <w:cnfStyle w:val="000010100000" w:firstRow="0" w:lastRow="0" w:firstColumn="0" w:lastColumn="0" w:oddVBand="1" w:evenVBand="0" w:oddHBand="1" w:evenHBand="0" w:firstRowFirstColumn="0" w:firstRowLastColumn="0" w:lastRowFirstColumn="0" w:lastRowLastColumn="0"/>
              <w:rPr>
                <w:rFonts w:cstheme="minorHAnsi"/>
                <w:sz w:val="22"/>
              </w:rPr>
            </w:pPr>
            <w:r w:rsidRPr="00735DFC">
              <w:rPr>
                <w:rFonts w:cstheme="minorHAnsi"/>
                <w:i/>
                <w:sz w:val="22"/>
              </w:rPr>
              <w:t>Other regions (NTCs)</w:t>
            </w:r>
          </w:p>
        </w:tc>
      </w:tr>
      <w:tr w:rsidR="00151861" w14:paraId="660C1250" w14:textId="77777777" w:rsidTr="00D27A89">
        <w:trPr>
          <w:trHeight w:val="400"/>
        </w:trPr>
        <w:tc>
          <w:tcPr>
            <w:cnfStyle w:val="000010000000" w:firstRow="0" w:lastRow="0" w:firstColumn="0" w:lastColumn="0" w:oddVBand="1" w:evenVBand="0" w:oddHBand="0" w:evenHBand="0" w:firstRowFirstColumn="0" w:firstRowLastColumn="0" w:lastRowFirstColumn="0" w:lastRowLastColumn="0"/>
            <w:tcW w:w="1515" w:type="dxa"/>
            <w:tcBorders>
              <w:top w:val="nil"/>
              <w:left w:val="nil"/>
              <w:bottom w:val="nil"/>
              <w:right w:val="nil"/>
            </w:tcBorders>
            <w:vAlign w:val="center"/>
          </w:tcPr>
          <w:p w14:paraId="7BDA6415" w14:textId="77777777" w:rsidR="00151861" w:rsidRPr="00DA1742" w:rsidRDefault="00151861" w:rsidP="00151861">
            <w:pPr>
              <w:jc w:val="center"/>
              <w:rPr>
                <w:rFonts w:cstheme="minorHAnsi"/>
                <w:sz w:val="22"/>
              </w:rPr>
            </w:pPr>
          </w:p>
        </w:tc>
        <w:tc>
          <w:tcPr>
            <w:cnfStyle w:val="000001000000" w:firstRow="0" w:lastRow="0" w:firstColumn="0" w:lastColumn="0" w:oddVBand="0" w:evenVBand="1" w:oddHBand="0" w:evenHBand="0" w:firstRowFirstColumn="0" w:firstRowLastColumn="0" w:lastRowFirstColumn="0" w:lastRowLastColumn="0"/>
            <w:tcW w:w="2113" w:type="dxa"/>
            <w:tcBorders>
              <w:top w:val="nil"/>
              <w:left w:val="nil"/>
              <w:bottom w:val="nil"/>
              <w:right w:val="nil"/>
            </w:tcBorders>
          </w:tcPr>
          <w:p w14:paraId="043E86F3" w14:textId="77777777" w:rsidR="00151861" w:rsidRPr="00DA1742" w:rsidRDefault="00151861" w:rsidP="00151861">
            <w:pPr>
              <w:jc w:val="cente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669" w:type="dxa"/>
            <w:tcBorders>
              <w:top w:val="nil"/>
              <w:left w:val="nil"/>
              <w:bottom w:val="nil"/>
              <w:right w:val="nil"/>
            </w:tcBorders>
          </w:tcPr>
          <w:p w14:paraId="6DCBBB91" w14:textId="244DE2E2" w:rsidR="00151861" w:rsidRPr="00DA1742" w:rsidRDefault="00151861" w:rsidP="00151861">
            <w:pPr>
              <w:jc w:val="center"/>
              <w:rPr>
                <w:rFonts w:cstheme="minorHAnsi"/>
                <w:i/>
                <w:iCs/>
                <w:color w:val="000000"/>
                <w:sz w:val="22"/>
              </w:rPr>
            </w:pPr>
            <w:r w:rsidRPr="00735DFC">
              <w:rPr>
                <w:rFonts w:cstheme="minorHAnsi"/>
                <w:i/>
                <w:color w:val="000000"/>
                <w:sz w:val="22"/>
              </w:rPr>
              <w:t>Onshore study zones</w:t>
            </w:r>
          </w:p>
        </w:tc>
        <w:tc>
          <w:tcPr>
            <w:cnfStyle w:val="000001000000" w:firstRow="0" w:lastRow="0" w:firstColumn="0" w:lastColumn="0" w:oddVBand="0" w:evenVBand="1" w:oddHBand="0" w:evenHBand="0" w:firstRowFirstColumn="0" w:firstRowLastColumn="0" w:lastRowFirstColumn="0" w:lastRowLastColumn="0"/>
            <w:tcW w:w="2112" w:type="dxa"/>
            <w:tcBorders>
              <w:top w:val="nil"/>
              <w:left w:val="nil"/>
              <w:bottom w:val="nil"/>
              <w:right w:val="nil"/>
            </w:tcBorders>
            <w:vAlign w:val="center"/>
          </w:tcPr>
          <w:p w14:paraId="3BE798B8" w14:textId="4D23EDB0" w:rsidR="00151861" w:rsidRPr="00DA1742" w:rsidRDefault="00151861" w:rsidP="00151861">
            <w:pPr>
              <w:jc w:val="center"/>
              <w:rPr>
                <w:rFonts w:cstheme="minorHAnsi"/>
                <w:i/>
                <w:iCs/>
                <w:color w:val="077318"/>
                <w:sz w:val="22"/>
              </w:rPr>
            </w:pPr>
            <w:r w:rsidRPr="00735DFC">
              <w:rPr>
                <w:rFonts w:cstheme="minorHAnsi"/>
                <w:i/>
                <w:color w:val="14459C"/>
                <w:sz w:val="22"/>
              </w:rPr>
              <w:t>Nordic FB Region</w:t>
            </w:r>
          </w:p>
        </w:tc>
        <w:tc>
          <w:tcPr>
            <w:cnfStyle w:val="000010000000" w:firstRow="0" w:lastRow="0" w:firstColumn="0" w:lastColumn="0" w:oddVBand="1" w:evenVBand="0" w:oddHBand="0" w:evenHBand="0" w:firstRowFirstColumn="0" w:firstRowLastColumn="0" w:lastRowFirstColumn="0" w:lastRowLastColumn="0"/>
            <w:tcW w:w="2200" w:type="dxa"/>
            <w:tcBorders>
              <w:top w:val="nil"/>
              <w:left w:val="nil"/>
              <w:bottom w:val="nil"/>
              <w:right w:val="nil"/>
            </w:tcBorders>
            <w:vAlign w:val="center"/>
          </w:tcPr>
          <w:p w14:paraId="3EDAAC2D" w14:textId="77777777" w:rsidR="00151861" w:rsidRPr="00DA1742" w:rsidRDefault="00151861" w:rsidP="00151861">
            <w:pPr>
              <w:jc w:val="center"/>
              <w:rPr>
                <w:rFonts w:cstheme="minorHAnsi"/>
                <w:i/>
                <w:iCs/>
                <w:sz w:val="22"/>
              </w:rPr>
            </w:pPr>
          </w:p>
        </w:tc>
      </w:tr>
    </w:tbl>
    <w:p w14:paraId="5E36850E" w14:textId="42043B91" w:rsidR="00DA1742" w:rsidRDefault="00DA1742">
      <w:pPr>
        <w:pStyle w:val="Caption"/>
      </w:pPr>
      <w:bookmarkStart w:id="17" w:name="_Toc221708983"/>
      <w:r>
        <w:t xml:space="preserve">Table </w:t>
      </w:r>
      <w:r>
        <w:fldChar w:fldCharType="begin"/>
      </w:r>
      <w:r>
        <w:instrText xml:space="preserve"> SEQ Table \* ARABIC </w:instrText>
      </w:r>
      <w:r>
        <w:fldChar w:fldCharType="separate"/>
      </w:r>
      <w:r>
        <w:rPr>
          <w:noProof/>
        </w:rPr>
        <w:t>1</w:t>
      </w:r>
      <w:r>
        <w:fldChar w:fldCharType="end"/>
      </w:r>
      <w:r>
        <w:t xml:space="preserve"> </w:t>
      </w:r>
      <w:r w:rsidRPr="0052073F">
        <w:t>| List of study zones, where those marked in grey are offshore</w:t>
      </w:r>
    </w:p>
    <w:p w14:paraId="79AD2506" w14:textId="0812E911" w:rsidR="00FD4B41" w:rsidRPr="00D87867" w:rsidRDefault="00C0664F" w:rsidP="00FD4B41">
      <w:pPr>
        <w:pStyle w:val="Headline2"/>
      </w:pPr>
      <w:r w:rsidRPr="00D87867">
        <w:t>Supply</w:t>
      </w:r>
      <w:r w:rsidR="002C75A8" w:rsidRPr="00D87867">
        <w:t xml:space="preserve"> </w:t>
      </w:r>
      <w:r w:rsidRPr="00D87867">
        <w:t>Capacities</w:t>
      </w:r>
      <w:bookmarkEnd w:id="17"/>
    </w:p>
    <w:p w14:paraId="69783D89" w14:textId="2AF1A603" w:rsidR="002778F7" w:rsidRPr="00D87867" w:rsidRDefault="002778F7" w:rsidP="002778F7">
      <w:pPr>
        <w:pStyle w:val="Body"/>
      </w:pPr>
      <w:r w:rsidRPr="00095070">
        <w:t xml:space="preserve">Reported </w:t>
      </w:r>
      <w:r w:rsidR="529E26C1" w:rsidRPr="00095070">
        <w:t>generation</w:t>
      </w:r>
      <w:r w:rsidR="00FB3946" w:rsidRPr="00095070">
        <w:t xml:space="preserve"> </w:t>
      </w:r>
      <w:r w:rsidR="00453689" w:rsidRPr="00095070">
        <w:t xml:space="preserve">capacities are </w:t>
      </w:r>
      <w:r w:rsidRPr="00095070">
        <w:t xml:space="preserve">further reduced to account for </w:t>
      </w:r>
      <w:r w:rsidR="00FB3946" w:rsidRPr="00095070">
        <w:t>maintenance</w:t>
      </w:r>
      <w:r w:rsidR="00453689" w:rsidRPr="00095070">
        <w:t xml:space="preserve"> (according to published dataset</w:t>
      </w:r>
      <w:r w:rsidR="00FB3946" w:rsidRPr="00095070">
        <w:t>, c.f. MaintenanceDaily_PerTechnology.csv</w:t>
      </w:r>
      <w:r w:rsidR="00453689" w:rsidRPr="00095070">
        <w:t xml:space="preserve">) and further to account for </w:t>
      </w:r>
      <w:r w:rsidRPr="00095070">
        <w:t xml:space="preserve">deratings </w:t>
      </w:r>
      <w:r w:rsidRPr="001B23AA">
        <w:t xml:space="preserve">and eventually by forced outages </w:t>
      </w:r>
      <w:r w:rsidR="00FB3946" w:rsidRPr="001B23AA">
        <w:t>(c.f.</w:t>
      </w:r>
      <w:r w:rsidR="00623B06" w:rsidRPr="001B23AA">
        <w:t xml:space="preserve"> Common Data folder)</w:t>
      </w:r>
      <w:r w:rsidRPr="001B23AA">
        <w:t xml:space="preserve"> simulated in the models, as referred to in Sections 10.</w:t>
      </w:r>
      <w:r w:rsidR="00435DD7">
        <w:t xml:space="preserve">7 </w:t>
      </w:r>
      <w:r w:rsidRPr="001B23AA">
        <w:t>and 10.</w:t>
      </w:r>
      <w:r w:rsidR="00F47540">
        <w:t>8</w:t>
      </w:r>
      <w:r w:rsidRPr="001B23AA">
        <w:t xml:space="preserve"> of </w:t>
      </w:r>
      <w:hyperlink r:id="rId14">
        <w:r w:rsidRPr="001B23AA">
          <w:rPr>
            <w:rStyle w:val="Hyperlink"/>
            <w:rFonts w:asciiTheme="minorHAnsi" w:hAnsiTheme="minorHAnsi" w:cs="Calibri"/>
          </w:rPr>
          <w:t>Annex 2</w:t>
        </w:r>
      </w:hyperlink>
      <w:r w:rsidRPr="001B23AA">
        <w:t xml:space="preserve"> on the</w:t>
      </w:r>
      <w:r w:rsidRPr="00095070">
        <w:t xml:space="preserve"> </w:t>
      </w:r>
      <w:r w:rsidR="007D10B4">
        <w:t>ERAA 202</w:t>
      </w:r>
      <w:r w:rsidR="00E42FC8">
        <w:t>5</w:t>
      </w:r>
      <w:r w:rsidRPr="00095070">
        <w:t xml:space="preserve"> Methodology.</w:t>
      </w:r>
    </w:p>
    <w:p w14:paraId="3939584E" w14:textId="50A3BA3A" w:rsidR="00BD34FA" w:rsidRDefault="00BD34FA" w:rsidP="002778F7">
      <w:pPr>
        <w:pStyle w:val="Body"/>
      </w:pPr>
      <w:r>
        <w:t xml:space="preserve">Furthermore, </w:t>
      </w:r>
      <w:r w:rsidR="007D1B33">
        <w:t xml:space="preserve">please note that </w:t>
      </w:r>
      <w:r w:rsidR="00B25833">
        <w:t xml:space="preserve">capacities are </w:t>
      </w:r>
      <w:r w:rsidR="00AA299E">
        <w:t>considered respecting their operational status.</w:t>
      </w:r>
    </w:p>
    <w:p w14:paraId="7CFB6883" w14:textId="6649FCDC" w:rsidR="00997CFF" w:rsidRDefault="00997CFF" w:rsidP="00997CFF">
      <w:pPr>
        <w:pStyle w:val="Body"/>
        <w:numPr>
          <w:ilvl w:val="0"/>
          <w:numId w:val="48"/>
        </w:numPr>
        <w:spacing w:after="0"/>
        <w:ind w:left="714" w:hanging="357"/>
      </w:pPr>
      <w:r w:rsidRPr="00F208FF">
        <w:rPr>
          <w:b/>
          <w:bCs/>
        </w:rPr>
        <w:t>Available on market</w:t>
      </w:r>
      <w:r>
        <w:t>: considered in ERAA.</w:t>
      </w:r>
    </w:p>
    <w:p w14:paraId="759A8B2B" w14:textId="7EB11C46" w:rsidR="00C25CA6" w:rsidRDefault="00C25CA6" w:rsidP="00C25CA6">
      <w:pPr>
        <w:pStyle w:val="Body"/>
        <w:numPr>
          <w:ilvl w:val="0"/>
          <w:numId w:val="48"/>
        </w:numPr>
        <w:spacing w:after="0"/>
        <w:ind w:left="714" w:hanging="357"/>
      </w:pPr>
      <w:r w:rsidRPr="00F208FF">
        <w:rPr>
          <w:b/>
          <w:bCs/>
        </w:rPr>
        <w:t>Inelastic supply / fixed profile</w:t>
      </w:r>
      <w:r>
        <w:t>: considered in ERAA</w:t>
      </w:r>
      <w:r w:rsidR="00F208FF">
        <w:t>.</w:t>
      </w:r>
    </w:p>
    <w:p w14:paraId="31275BC4" w14:textId="3D6F99A1" w:rsidR="00997CFF" w:rsidRDefault="00997CFF" w:rsidP="00997CFF">
      <w:pPr>
        <w:pStyle w:val="Body"/>
        <w:numPr>
          <w:ilvl w:val="0"/>
          <w:numId w:val="48"/>
        </w:numPr>
        <w:spacing w:after="0"/>
        <w:ind w:left="714" w:hanging="357"/>
      </w:pPr>
      <w:r w:rsidRPr="00F208FF">
        <w:rPr>
          <w:b/>
          <w:bCs/>
        </w:rPr>
        <w:t>Mothballed</w:t>
      </w:r>
      <w:r>
        <w:t xml:space="preserve">: </w:t>
      </w:r>
      <w:r w:rsidR="008E380B">
        <w:t xml:space="preserve">considered for de-mothballing </w:t>
      </w:r>
      <w:r w:rsidR="00984914">
        <w:t>decision in EVA</w:t>
      </w:r>
      <w:r w:rsidR="00DA081B">
        <w:t xml:space="preserve"> and accordingly to EVA then in adequacy assessment.</w:t>
      </w:r>
      <w:r w:rsidR="00984914">
        <w:t>.</w:t>
      </w:r>
    </w:p>
    <w:p w14:paraId="48A00FE3" w14:textId="57DEB459" w:rsidR="0000116C" w:rsidRDefault="0000116C" w:rsidP="00997CFF">
      <w:pPr>
        <w:pStyle w:val="Body"/>
        <w:numPr>
          <w:ilvl w:val="0"/>
          <w:numId w:val="48"/>
        </w:numPr>
        <w:spacing w:after="0"/>
        <w:ind w:left="714" w:hanging="357"/>
        <w:rPr>
          <w:b/>
          <w:bCs/>
        </w:rPr>
      </w:pPr>
      <w:r w:rsidRPr="0000116C">
        <w:rPr>
          <w:b/>
          <w:bCs/>
        </w:rPr>
        <w:t>Out of market - for PV/battery dispatch optimization</w:t>
      </w:r>
      <w:r>
        <w:rPr>
          <w:b/>
          <w:bCs/>
        </w:rPr>
        <w:t xml:space="preserve">: </w:t>
      </w:r>
      <w:r w:rsidR="004454B6" w:rsidRPr="004454B6">
        <w:t>considered</w:t>
      </w:r>
      <w:r w:rsidR="004454B6">
        <w:t xml:space="preserve"> in the assessment</w:t>
      </w:r>
      <w:r w:rsidR="00E5306C">
        <w:t xml:space="preserve">. It </w:t>
      </w:r>
      <w:r w:rsidR="007F6878">
        <w:t>corresponds to</w:t>
      </w:r>
      <w:r w:rsidR="003C67E0">
        <w:t xml:space="preserve"> residential PV and battery systems. C.f. “Implicit D</w:t>
      </w:r>
      <w:r w:rsidR="00CB1B33">
        <w:t>emand Side Response” section below.</w:t>
      </w:r>
    </w:p>
    <w:p w14:paraId="53E5631F" w14:textId="01AC4357" w:rsidR="00997CFF" w:rsidRPr="00DA081B" w:rsidRDefault="00997CFF" w:rsidP="00997CFF">
      <w:pPr>
        <w:pStyle w:val="Body"/>
        <w:numPr>
          <w:ilvl w:val="0"/>
          <w:numId w:val="48"/>
        </w:numPr>
        <w:spacing w:after="0"/>
        <w:ind w:left="714" w:hanging="357"/>
        <w:rPr>
          <w:b/>
          <w:bCs/>
        </w:rPr>
      </w:pPr>
      <w:r w:rsidRPr="00DA081B">
        <w:rPr>
          <w:b/>
          <w:bCs/>
        </w:rPr>
        <w:t>Out of market - primary purpose resource adequacy (approved and contracted)</w:t>
      </w:r>
      <w:r w:rsidR="00DA081B">
        <w:rPr>
          <w:b/>
          <w:bCs/>
        </w:rPr>
        <w:t xml:space="preserve">: </w:t>
      </w:r>
      <w:r w:rsidR="00653F2B" w:rsidRPr="00653F2B">
        <w:t>co</w:t>
      </w:r>
      <w:r w:rsidR="00653F2B">
        <w:t xml:space="preserve">nsidered </w:t>
      </w:r>
      <w:r w:rsidR="00D145A8">
        <w:t xml:space="preserve">as </w:t>
      </w:r>
      <w:r w:rsidR="00217043">
        <w:t>out of market resource to</w:t>
      </w:r>
      <w:r w:rsidR="00101BE9">
        <w:t xml:space="preserve"> address adequacy risks but not influencing market pricing.</w:t>
      </w:r>
    </w:p>
    <w:p w14:paraId="230F6BBC" w14:textId="343739E7" w:rsidR="00997CFF" w:rsidRPr="00DA081B" w:rsidRDefault="00997CFF" w:rsidP="00997CFF">
      <w:pPr>
        <w:pStyle w:val="Body"/>
        <w:numPr>
          <w:ilvl w:val="0"/>
          <w:numId w:val="48"/>
        </w:numPr>
        <w:spacing w:after="0"/>
        <w:ind w:left="714" w:hanging="357"/>
        <w:rPr>
          <w:b/>
          <w:bCs/>
        </w:rPr>
      </w:pPr>
      <w:r w:rsidRPr="00DA081B">
        <w:rPr>
          <w:b/>
          <w:bCs/>
        </w:rPr>
        <w:t>Out of market - primary purpose resource adequacy (not yet approved and contracted)</w:t>
      </w:r>
      <w:r w:rsidR="00101BE9">
        <w:rPr>
          <w:b/>
          <w:bCs/>
        </w:rPr>
        <w:t xml:space="preserve">: </w:t>
      </w:r>
      <w:r w:rsidR="00101BE9">
        <w:t>e</w:t>
      </w:r>
      <w:r w:rsidR="00C16CBA">
        <w:t>xcluded from assessment</w:t>
      </w:r>
      <w:r w:rsidR="00584AEA">
        <w:t>.</w:t>
      </w:r>
    </w:p>
    <w:p w14:paraId="45E37C76" w14:textId="77777777" w:rsidR="00867254" w:rsidRPr="00DA081B" w:rsidRDefault="00867254" w:rsidP="00867254">
      <w:pPr>
        <w:pStyle w:val="Body"/>
        <w:numPr>
          <w:ilvl w:val="0"/>
          <w:numId w:val="48"/>
        </w:numPr>
        <w:spacing w:after="0"/>
        <w:ind w:left="714" w:hanging="357"/>
        <w:rPr>
          <w:b/>
          <w:bCs/>
        </w:rPr>
      </w:pPr>
      <w:r w:rsidRPr="00DA081B">
        <w:rPr>
          <w:b/>
          <w:bCs/>
        </w:rPr>
        <w:t>Out of market - primary purpose ancillary service</w:t>
      </w:r>
      <w:r>
        <w:rPr>
          <w:b/>
          <w:bCs/>
        </w:rPr>
        <w:t xml:space="preserve">: </w:t>
      </w:r>
      <w:r w:rsidRPr="00867254">
        <w:t>excluded from assessment</w:t>
      </w:r>
      <w:r>
        <w:t>.</w:t>
      </w:r>
    </w:p>
    <w:p w14:paraId="21A4D64D" w14:textId="7F7624C2" w:rsidR="00997CFF" w:rsidRPr="00867254" w:rsidRDefault="00997CFF" w:rsidP="00867254">
      <w:pPr>
        <w:pStyle w:val="ListParagraph"/>
        <w:numPr>
          <w:ilvl w:val="0"/>
          <w:numId w:val="48"/>
        </w:numPr>
        <w:spacing w:after="0"/>
        <w:ind w:left="714" w:hanging="357"/>
        <w:rPr>
          <w:rFonts w:cs="Calibri"/>
        </w:rPr>
      </w:pPr>
      <w:r w:rsidRPr="00867254">
        <w:rPr>
          <w:b/>
          <w:bCs/>
        </w:rPr>
        <w:t>Out of market - primary purpose other operational activities</w:t>
      </w:r>
      <w:r w:rsidR="00867254" w:rsidRPr="00867254">
        <w:rPr>
          <w:b/>
          <w:bCs/>
        </w:rPr>
        <w:t xml:space="preserve">: </w:t>
      </w:r>
      <w:r w:rsidR="00867254" w:rsidRPr="00867254">
        <w:rPr>
          <w:rFonts w:cs="Calibri"/>
        </w:rPr>
        <w:t>excluded from assessment.</w:t>
      </w:r>
    </w:p>
    <w:p w14:paraId="5EC2DCE9" w14:textId="14F26F59" w:rsidR="00520783" w:rsidRPr="00D87867" w:rsidRDefault="00520783" w:rsidP="00520783">
      <w:pPr>
        <w:pStyle w:val="Headline2"/>
      </w:pPr>
      <w:bookmarkStart w:id="18" w:name="_Toc221708984"/>
      <w:r w:rsidRPr="00D87867">
        <w:t>Demand Forecasting Toolbox (DFT)</w:t>
      </w:r>
      <w:bookmarkEnd w:id="18"/>
    </w:p>
    <w:p w14:paraId="6C68E509" w14:textId="64DC4537" w:rsidR="00E9431C" w:rsidRPr="00D87867" w:rsidRDefault="001B74DA" w:rsidP="001B74DA">
      <w:pPr>
        <w:pStyle w:val="Body"/>
      </w:pPr>
      <w:r w:rsidRPr="00D87867">
        <w:t xml:space="preserve">Hourly demand profiles are created </w:t>
      </w:r>
      <w:r w:rsidR="00024DD8" w:rsidRPr="00D87867">
        <w:t>using</w:t>
      </w:r>
      <w:r w:rsidRPr="00D87867">
        <w:t xml:space="preserve"> temperature regression and load projection model that incorporates uncertainty analysis under various climate conditions. The model comes in a software application </w:t>
      </w:r>
      <w:r w:rsidR="00024DD8" w:rsidRPr="00D87867">
        <w:t xml:space="preserve">(DFT) </w:t>
      </w:r>
      <w:r w:rsidRPr="00D87867">
        <w:t xml:space="preserve">developed by an external provider </w:t>
      </w:r>
      <w:r w:rsidR="00CF1A56" w:rsidRPr="00D87867">
        <w:t>and is used for most of the study zones. Mean</w:t>
      </w:r>
      <w:r w:rsidRPr="00D87867">
        <w:t xml:space="preserve">while some TSOs </w:t>
      </w:r>
      <w:r w:rsidR="7CE8368B" w:rsidRPr="00D87867">
        <w:t>provide</w:t>
      </w:r>
      <w:r w:rsidRPr="00D87867">
        <w:t xml:space="preserve"> their own demand time-series to be used by </w:t>
      </w:r>
      <w:r w:rsidR="00CF1A56" w:rsidRPr="00D87867">
        <w:t>in ERAA</w:t>
      </w:r>
      <w:r w:rsidRPr="00D87867">
        <w:t>, using their own demand forecasting tool</w:t>
      </w:r>
      <w:r w:rsidR="0016109B" w:rsidRPr="00D87867">
        <w:t>, yet considering the common dataset of weather conditions found in PECD-weather package</w:t>
      </w:r>
      <w:r w:rsidRPr="00D87867">
        <w:t>.</w:t>
      </w:r>
    </w:p>
    <w:p w14:paraId="2BCEB17D" w14:textId="1B7D50BB" w:rsidR="00AD6EB5" w:rsidRPr="00D87867" w:rsidRDefault="00AD6EB5" w:rsidP="00F06827">
      <w:pPr>
        <w:pStyle w:val="ListLine"/>
        <w:numPr>
          <w:ilvl w:val="0"/>
          <w:numId w:val="0"/>
        </w:numPr>
      </w:pPr>
      <w:r>
        <w:rPr>
          <w:noProof/>
        </w:rPr>
        <w:drawing>
          <wp:inline distT="0" distB="0" distL="0" distR="0" wp14:anchorId="0F295EDB" wp14:editId="48719F4F">
            <wp:extent cx="6120130" cy="4215765"/>
            <wp:effectExtent l="0" t="0" r="0" b="0"/>
            <wp:docPr id="1017009711" name="Picture 1017009711" descr="A graph with arrows pointing at the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009711"/>
                    <pic:cNvPicPr/>
                  </pic:nvPicPr>
                  <pic:blipFill>
                    <a:blip r:embed="rId15">
                      <a:extLst>
                        <a:ext uri="{28A0092B-C50C-407E-A947-70E740481C1C}">
                          <a14:useLocalDpi xmlns:a14="http://schemas.microsoft.com/office/drawing/2010/main" val="0"/>
                        </a:ext>
                      </a:extLst>
                    </a:blip>
                    <a:stretch>
                      <a:fillRect/>
                    </a:stretch>
                  </pic:blipFill>
                  <pic:spPr>
                    <a:xfrm>
                      <a:off x="0" y="0"/>
                      <a:ext cx="6120130" cy="4215765"/>
                    </a:xfrm>
                    <a:prstGeom prst="rect">
                      <a:avLst/>
                    </a:prstGeom>
                  </pic:spPr>
                </pic:pic>
              </a:graphicData>
            </a:graphic>
          </wp:inline>
        </w:drawing>
      </w:r>
    </w:p>
    <w:p w14:paraId="4EEEE24D" w14:textId="78A740EB" w:rsidR="009B2A27" w:rsidRPr="00D87867" w:rsidRDefault="00F06827" w:rsidP="0016109B">
      <w:pPr>
        <w:pStyle w:val="Caption"/>
        <w:jc w:val="both"/>
      </w:pPr>
      <w:r w:rsidRPr="00D87867">
        <w:t xml:space="preserve">Figure </w:t>
      </w:r>
      <w:r w:rsidRPr="00D87867">
        <w:fldChar w:fldCharType="begin"/>
      </w:r>
      <w:r w:rsidRPr="00D87867">
        <w:instrText xml:space="preserve"> SEQ Figure \* ARABIC </w:instrText>
      </w:r>
      <w:r w:rsidRPr="00D87867">
        <w:fldChar w:fldCharType="separate"/>
      </w:r>
      <w:r w:rsidR="00B17065">
        <w:rPr>
          <w:noProof/>
        </w:rPr>
        <w:t>3</w:t>
      </w:r>
      <w:r w:rsidRPr="00D87867">
        <w:fldChar w:fldCharType="end"/>
      </w:r>
      <w:r w:rsidRPr="00D87867">
        <w:t xml:space="preserve"> | </w:t>
      </w:r>
      <w:r w:rsidR="001647DE" w:rsidRPr="00D87867">
        <w:t>G</w:t>
      </w:r>
      <w:r w:rsidRPr="00D87867">
        <w:t>ross demand</w:t>
      </w:r>
      <w:r w:rsidR="001647DE" w:rsidRPr="00D87867">
        <w:t xml:space="preserve"> segments</w:t>
      </w:r>
    </w:p>
    <w:p w14:paraId="49A70C1F" w14:textId="733F38B6" w:rsidR="0065325C" w:rsidRPr="00D87867" w:rsidRDefault="0065325C" w:rsidP="0065325C">
      <w:r>
        <w:t xml:space="preserve">Net demand </w:t>
      </w:r>
      <w:r w:rsidR="00A55454">
        <w:t xml:space="preserve">could be considered as Gross demand </w:t>
      </w:r>
      <w:r w:rsidR="00EF283B">
        <w:t>lessen by the net PV/Battery impact if no i</w:t>
      </w:r>
      <w:r w:rsidR="003A1FED">
        <w:t>mplicit Demand Side Response (</w:t>
      </w:r>
      <w:proofErr w:type="spellStart"/>
      <w:r w:rsidR="003A1FED">
        <w:t>iDSR</w:t>
      </w:r>
      <w:proofErr w:type="spellEnd"/>
      <w:r w:rsidR="003A1FED">
        <w:t>) reaction is considered</w:t>
      </w:r>
      <w:r w:rsidR="004F62C0">
        <w:t xml:space="preserve">; nor charging of batteries or hydro </w:t>
      </w:r>
      <w:r w:rsidDel="004F62C0">
        <w:t xml:space="preserve">pumping; </w:t>
      </w:r>
      <w:r w:rsidR="3D260666">
        <w:t>nor</w:t>
      </w:r>
      <w:r w:rsidR="003A1FED">
        <w:t xml:space="preserve"> ot</w:t>
      </w:r>
      <w:r w:rsidR="000610EA">
        <w:t xml:space="preserve">her large scale renewable generation. The </w:t>
      </w:r>
      <w:r w:rsidR="001004B2">
        <w:t>PV/Battery impact</w:t>
      </w:r>
      <w:r w:rsidR="000610EA">
        <w:t xml:space="preserve"> is explained in the following section</w:t>
      </w:r>
      <w:r w:rsidR="001004B2">
        <w:t xml:space="preserve"> on </w:t>
      </w:r>
      <w:proofErr w:type="spellStart"/>
      <w:r w:rsidR="001004B2">
        <w:t>iDSR</w:t>
      </w:r>
      <w:proofErr w:type="spellEnd"/>
      <w:r w:rsidR="00353A41">
        <w:t>;</w:t>
      </w:r>
      <w:r w:rsidR="000610EA">
        <w:t xml:space="preserve"> while large scale renewable generation is explicitly </w:t>
      </w:r>
      <w:r w:rsidR="00C64B36">
        <w:t xml:space="preserve">considered to supply </w:t>
      </w:r>
      <w:r w:rsidR="00223C6E">
        <w:t>net demand in the models.</w:t>
      </w:r>
      <w:r w:rsidR="00353A41">
        <w:t xml:space="preserve"> Charging of batteries and hydro pumping is </w:t>
      </w:r>
      <w:r w:rsidR="009C138D">
        <w:t>optimized in the models and is not considered under gross consumption.</w:t>
      </w:r>
    </w:p>
    <w:p w14:paraId="0447CE28" w14:textId="60963D74" w:rsidR="00757479" w:rsidRPr="00D87867" w:rsidRDefault="00757479" w:rsidP="0081548E">
      <w:pPr>
        <w:pStyle w:val="Headline3"/>
      </w:pPr>
      <w:bookmarkStart w:id="19" w:name="_Toc221708985"/>
      <w:r w:rsidRPr="00D87867">
        <w:t xml:space="preserve">Implicit Demand </w:t>
      </w:r>
      <w:r w:rsidR="00C00262" w:rsidRPr="00D87867">
        <w:t xml:space="preserve">Side </w:t>
      </w:r>
      <w:r w:rsidRPr="00D87867">
        <w:t>Response</w:t>
      </w:r>
      <w:r w:rsidR="00C00262" w:rsidRPr="00D87867">
        <w:t xml:space="preserve"> (</w:t>
      </w:r>
      <w:proofErr w:type="spellStart"/>
      <w:r w:rsidR="009B1852" w:rsidRPr="00D87867">
        <w:t>i</w:t>
      </w:r>
      <w:r w:rsidR="00C00262" w:rsidRPr="00D87867">
        <w:t>DSR</w:t>
      </w:r>
      <w:proofErr w:type="spellEnd"/>
      <w:r w:rsidR="00C00262" w:rsidRPr="00D87867">
        <w:t>)</w:t>
      </w:r>
      <w:bookmarkEnd w:id="19"/>
    </w:p>
    <w:p w14:paraId="246DAC7E" w14:textId="62997429" w:rsidR="006E00F6" w:rsidRPr="00D87867" w:rsidRDefault="00F06827" w:rsidP="00223C6E">
      <w:r w:rsidRPr="00D87867">
        <w:t xml:space="preserve">Implicit DSR </w:t>
      </w:r>
      <w:r w:rsidR="009B1852" w:rsidRPr="00D87867">
        <w:t>(</w:t>
      </w:r>
      <w:proofErr w:type="spellStart"/>
      <w:r w:rsidR="009B1852" w:rsidRPr="00D87867">
        <w:t>iDSR</w:t>
      </w:r>
      <w:proofErr w:type="spellEnd"/>
      <w:r w:rsidR="009B1852" w:rsidRPr="00D87867">
        <w:t xml:space="preserve">) </w:t>
      </w:r>
      <w:r w:rsidRPr="00D87867">
        <w:t xml:space="preserve">is modelled </w:t>
      </w:r>
      <w:r w:rsidR="00C75E7E" w:rsidRPr="00D87867">
        <w:t>to represent</w:t>
      </w:r>
      <w:r w:rsidRPr="00D87867">
        <w:t xml:space="preserve"> expected flexibility </w:t>
      </w:r>
      <w:r w:rsidR="00C75E7E" w:rsidRPr="00D87867">
        <w:t xml:space="preserve">in </w:t>
      </w:r>
      <w:r w:rsidRPr="00D87867">
        <w:t xml:space="preserve">European power system of Heat Pumps, Electric Vehicle (EV) charging and </w:t>
      </w:r>
      <w:r w:rsidR="636DAC7D" w:rsidRPr="00D87867">
        <w:t xml:space="preserve">household </w:t>
      </w:r>
      <w:r w:rsidRPr="00D87867">
        <w:t>battery-PV systems</w:t>
      </w:r>
      <w:r w:rsidR="003D54FA" w:rsidRPr="00D87867">
        <w:rPr>
          <w:rStyle w:val="FootnoteReference"/>
        </w:rPr>
        <w:footnoteReference w:id="8"/>
      </w:r>
      <w:r w:rsidR="003D54FA" w:rsidRPr="00D87867">
        <w:t xml:space="preserve"> dispatch </w:t>
      </w:r>
      <w:r w:rsidRPr="00D87867">
        <w:t xml:space="preserve">to adapt their </w:t>
      </w:r>
      <w:r w:rsidR="00CB2DC8" w:rsidRPr="00D87867">
        <w:t xml:space="preserve">pre-defined </w:t>
      </w:r>
      <w:r w:rsidRPr="00D87867">
        <w:t xml:space="preserve">dispatch in time (reschedule). </w:t>
      </w:r>
      <w:r w:rsidRPr="001B23AA">
        <w:t xml:space="preserve">This is described in Section 2.3 and Appendix 2 of </w:t>
      </w:r>
      <w:hyperlink r:id="rId16" w:history="1">
        <w:r w:rsidR="00AC5C6F" w:rsidRPr="001B23AA">
          <w:rPr>
            <w:rStyle w:val="Hyperlink"/>
            <w:rFonts w:asciiTheme="minorHAnsi" w:hAnsiTheme="minorHAnsi" w:cs="Calibri"/>
          </w:rPr>
          <w:t>Annex 2</w:t>
        </w:r>
      </w:hyperlink>
      <w:r w:rsidRPr="001B23AA">
        <w:t xml:space="preserve"> on the </w:t>
      </w:r>
      <w:r w:rsidR="007D10B4">
        <w:t>ERAA 2026</w:t>
      </w:r>
      <w:r w:rsidRPr="001B23AA">
        <w:t xml:space="preserve"> Methodology.</w:t>
      </w:r>
      <w:r w:rsidRPr="00D87867">
        <w:t xml:space="preserve"> </w:t>
      </w:r>
    </w:p>
    <w:p w14:paraId="44C23648" w14:textId="5FC50475" w:rsidR="00823C8F" w:rsidRDefault="00F06827" w:rsidP="00FF1DF1">
      <w:r w:rsidRPr="00D87867">
        <w:t>In general, EVs</w:t>
      </w:r>
      <w:r w:rsidR="00F35318" w:rsidRPr="00D87867">
        <w:t>’ charging</w:t>
      </w:r>
      <w:r w:rsidR="004D5D04" w:rsidRPr="00D87867">
        <w:t xml:space="preserve"> and</w:t>
      </w:r>
      <w:r w:rsidR="00F35318" w:rsidRPr="00D87867">
        <w:t xml:space="preserve"> </w:t>
      </w:r>
      <w:r w:rsidRPr="00D87867">
        <w:t>HPs</w:t>
      </w:r>
      <w:r w:rsidR="004D5D04" w:rsidRPr="00D87867">
        <w:t>’</w:t>
      </w:r>
      <w:r w:rsidRPr="00D87867">
        <w:t xml:space="preserve"> </w:t>
      </w:r>
      <w:r w:rsidR="008E4458" w:rsidRPr="00D87867">
        <w:t xml:space="preserve">operation </w:t>
      </w:r>
      <w:r w:rsidRPr="00D87867">
        <w:t xml:space="preserve">are exogenously accounted for in the </w:t>
      </w:r>
      <w:r w:rsidR="00B531EF" w:rsidRPr="00D87867">
        <w:t xml:space="preserve">gross </w:t>
      </w:r>
      <w:r w:rsidRPr="00D87867">
        <w:t xml:space="preserve">demand profiles. </w:t>
      </w:r>
      <w:r w:rsidR="008E4458" w:rsidRPr="00D87867">
        <w:t>Fur</w:t>
      </w:r>
      <w:r w:rsidR="00531054" w:rsidRPr="00D87867">
        <w:t xml:space="preserve">thermore, implicit PV-Battery system dispatch is also pre-defined </w:t>
      </w:r>
      <w:r w:rsidR="00F3156B" w:rsidRPr="00D87867">
        <w:t xml:space="preserve">exogenously. </w:t>
      </w:r>
      <w:r w:rsidRPr="00D87867">
        <w:t xml:space="preserve">Then </w:t>
      </w:r>
      <w:r w:rsidR="004D5D04" w:rsidRPr="00D87867">
        <w:t xml:space="preserve">the </w:t>
      </w:r>
      <w:r w:rsidRPr="00D87867">
        <w:t>price</w:t>
      </w:r>
      <w:r w:rsidR="00E454B0" w:rsidRPr="00D87867">
        <w:t xml:space="preserve"> </w:t>
      </w:r>
      <w:r w:rsidRPr="00D87867">
        <w:t xml:space="preserve">sensitive part </w:t>
      </w:r>
      <w:r w:rsidR="00F3156B" w:rsidRPr="00D87867">
        <w:t xml:space="preserve">of each of those technologies </w:t>
      </w:r>
      <w:r w:rsidRPr="00D87867">
        <w:t xml:space="preserve">(i.e. part which is expected to respond to the electricity prices after </w:t>
      </w:r>
      <w:r w:rsidR="00E454B0" w:rsidRPr="00D87867">
        <w:t xml:space="preserve">the </w:t>
      </w:r>
      <w:r w:rsidRPr="00D87867">
        <w:t xml:space="preserve">market is cleared) </w:t>
      </w:r>
      <w:r w:rsidR="000868EF" w:rsidRPr="00D87867">
        <w:t xml:space="preserve">is identified and modelled </w:t>
      </w:r>
      <w:r w:rsidR="00492C3A" w:rsidRPr="00D87867">
        <w:t>as available flexible resources capable to be rescheduled</w:t>
      </w:r>
      <w:r w:rsidRPr="00D87867">
        <w:t>.</w:t>
      </w:r>
      <w:r w:rsidR="008104A6" w:rsidRPr="00D87867">
        <w:t xml:space="preserve"> </w:t>
      </w:r>
      <w:r w:rsidR="000868EF" w:rsidRPr="00D87867">
        <w:t>Meanwhile</w:t>
      </w:r>
      <w:r w:rsidR="002526DD" w:rsidRPr="00D87867">
        <w:t xml:space="preserve"> </w:t>
      </w:r>
      <w:r w:rsidR="00E454B0" w:rsidRPr="00D87867">
        <w:t xml:space="preserve">the </w:t>
      </w:r>
      <w:r w:rsidR="002526DD" w:rsidRPr="00D87867">
        <w:t xml:space="preserve">remaining part of those technologies (price non-sensitive) is kept in the </w:t>
      </w:r>
      <w:r w:rsidR="00C32251" w:rsidRPr="00D87867">
        <w:t xml:space="preserve">models as </w:t>
      </w:r>
      <w:r w:rsidR="50B8B65E">
        <w:t>part of the load</w:t>
      </w:r>
      <w:r w:rsidR="00C32251" w:rsidRPr="00D87867">
        <w:t xml:space="preserve"> profiles.</w:t>
      </w:r>
      <w:r w:rsidR="000868EF" w:rsidRPr="00D87867">
        <w:t xml:space="preserve"> </w:t>
      </w:r>
      <w:r w:rsidR="00C32251" w:rsidRPr="00D87867">
        <w:t xml:space="preserve">Those </w:t>
      </w:r>
      <w:r w:rsidR="001C4CB4" w:rsidRPr="00D87867">
        <w:t xml:space="preserve">price sensitive </w:t>
      </w:r>
      <w:r w:rsidR="00C32251" w:rsidRPr="00D87867">
        <w:t xml:space="preserve">ratios are estimated by TSOs and are available in the </w:t>
      </w:r>
      <w:proofErr w:type="spellStart"/>
      <w:r w:rsidR="001C4CB4" w:rsidRPr="00D87867">
        <w:t>iDSR</w:t>
      </w:r>
      <w:proofErr w:type="spellEnd"/>
      <w:r w:rsidR="001C4CB4" w:rsidRPr="00D87867">
        <w:t xml:space="preserve"> ratio </w:t>
      </w:r>
      <w:r w:rsidR="00D7114E" w:rsidRPr="00D87867">
        <w:t>data packages</w:t>
      </w:r>
      <w:r w:rsidR="001C4CB4" w:rsidRPr="00D87867">
        <w:t>.</w:t>
      </w:r>
      <w:r w:rsidR="00FF1DF1" w:rsidRPr="00D87867" w:rsidDel="00EA3035">
        <w:t xml:space="preserve"> </w:t>
      </w:r>
    </w:p>
    <w:p w14:paraId="7BF24339" w14:textId="1FA317F5" w:rsidR="00674A66" w:rsidRPr="007F6878" w:rsidRDefault="00674A66" w:rsidP="00011507">
      <w:pPr>
        <w:rPr>
          <w:rFonts w:eastAsia="Calibri" w:cstheme="minorHAnsi"/>
          <w:color w:val="000000" w:themeColor="text1"/>
          <w:kern w:val="24"/>
          <w:szCs w:val="24"/>
        </w:rPr>
      </w:pPr>
      <w:r w:rsidRPr="007F6878">
        <w:rPr>
          <w:rFonts w:eastAsia="Calibri" w:cstheme="minorHAnsi"/>
          <w:color w:val="000000" w:themeColor="text1"/>
          <w:kern w:val="24"/>
          <w:szCs w:val="24"/>
        </w:rPr>
        <w:t xml:space="preserve">Charging and discharging capacity and storage size available for flexibility is also based on price responsiveness ratio (c.f. </w:t>
      </w:r>
      <w:proofErr w:type="spellStart"/>
      <w:r w:rsidRPr="007F6878">
        <w:rPr>
          <w:rFonts w:eastAsia="Calibri" w:cstheme="minorHAnsi"/>
          <w:color w:val="000000" w:themeColor="text1"/>
          <w:kern w:val="24"/>
          <w:szCs w:val="24"/>
        </w:rPr>
        <w:t>iDSR</w:t>
      </w:r>
      <w:proofErr w:type="spellEnd"/>
      <w:r w:rsidRPr="007F6878">
        <w:rPr>
          <w:rFonts w:eastAsia="Calibri" w:cstheme="minorHAnsi"/>
          <w:color w:val="000000" w:themeColor="text1"/>
          <w:kern w:val="24"/>
          <w:szCs w:val="24"/>
        </w:rPr>
        <w:t xml:space="preserve"> ratios data package). As for the </w:t>
      </w:r>
      <w:r w:rsidR="009E6000">
        <w:rPr>
          <w:rFonts w:eastAsia="Calibri" w:cstheme="minorHAnsi"/>
          <w:color w:val="000000" w:themeColor="text1"/>
          <w:kern w:val="24"/>
          <w:szCs w:val="24"/>
        </w:rPr>
        <w:t xml:space="preserve">batteries </w:t>
      </w:r>
      <w:r w:rsidRPr="007F6878">
        <w:rPr>
          <w:rFonts w:eastAsia="Calibri" w:cstheme="minorHAnsi"/>
          <w:color w:val="000000" w:themeColor="text1"/>
          <w:kern w:val="24"/>
          <w:szCs w:val="24"/>
        </w:rPr>
        <w:t xml:space="preserve">properties, </w:t>
      </w:r>
      <w:r w:rsidRPr="007F6878">
        <w:rPr>
          <w:rFonts w:eastAsia="Calibri" w:cstheme="minorHAnsi"/>
          <w:b/>
          <w:color w:val="000000" w:themeColor="text1"/>
          <w:kern w:val="24"/>
          <w:szCs w:val="24"/>
        </w:rPr>
        <w:t>Discharging</w:t>
      </w:r>
      <w:r w:rsidRPr="007F6878">
        <w:rPr>
          <w:rFonts w:eastAsia="Calibri" w:cstheme="minorHAnsi"/>
          <w:color w:val="000000" w:themeColor="text1"/>
          <w:kern w:val="24"/>
          <w:szCs w:val="24"/>
        </w:rPr>
        <w:t xml:space="preserve"> capacities in GenerationCapacities.csv and </w:t>
      </w:r>
      <w:r w:rsidRPr="007F6878">
        <w:rPr>
          <w:rFonts w:eastAsia="Calibri" w:cstheme="minorHAnsi"/>
          <w:b/>
          <w:color w:val="000000" w:themeColor="text1"/>
          <w:kern w:val="24"/>
          <w:szCs w:val="24"/>
        </w:rPr>
        <w:t>Charging</w:t>
      </w:r>
      <w:r w:rsidRPr="007F6878">
        <w:rPr>
          <w:rFonts w:eastAsia="Calibri" w:cstheme="minorHAnsi"/>
          <w:color w:val="000000" w:themeColor="text1"/>
          <w:kern w:val="24"/>
          <w:szCs w:val="24"/>
        </w:rPr>
        <w:t xml:space="preserve"> and </w:t>
      </w:r>
      <w:r w:rsidRPr="007F6878">
        <w:rPr>
          <w:rFonts w:eastAsia="Calibri" w:cstheme="minorHAnsi"/>
          <w:b/>
          <w:color w:val="000000" w:themeColor="text1"/>
          <w:kern w:val="24"/>
          <w:szCs w:val="24"/>
        </w:rPr>
        <w:t>Storage</w:t>
      </w:r>
      <w:r w:rsidRPr="007F6878">
        <w:rPr>
          <w:rFonts w:eastAsia="Calibri" w:cstheme="minorHAnsi"/>
          <w:color w:val="000000" w:themeColor="text1"/>
          <w:kern w:val="24"/>
          <w:szCs w:val="24"/>
        </w:rPr>
        <w:t xml:space="preserve"> in Batteries additional information.csv</w:t>
      </w:r>
    </w:p>
    <w:p w14:paraId="6673679C" w14:textId="2448D419" w:rsidR="00EA3035" w:rsidRPr="00D87867" w:rsidRDefault="0056671E" w:rsidP="00823C8F">
      <w:pPr>
        <w:pStyle w:val="Body"/>
      </w:pPr>
      <w:r w:rsidRPr="0056671E">
        <w:rPr>
          <w:noProof/>
        </w:rPr>
        <mc:AlternateContent>
          <mc:Choice Requires="wps">
            <w:drawing>
              <wp:anchor distT="0" distB="0" distL="114300" distR="114300" simplePos="0" relativeHeight="251658243" behindDoc="0" locked="0" layoutInCell="1" allowOverlap="1" wp14:anchorId="739ABDAE" wp14:editId="5150FD2F">
                <wp:simplePos x="0" y="0"/>
                <wp:positionH relativeFrom="margin">
                  <wp:posOffset>3015149</wp:posOffset>
                </wp:positionH>
                <wp:positionV relativeFrom="paragraph">
                  <wp:posOffset>1661951</wp:posOffset>
                </wp:positionV>
                <wp:extent cx="3001992" cy="1169720"/>
                <wp:effectExtent l="0" t="0" r="8255" b="0"/>
                <wp:wrapNone/>
                <wp:docPr id="8" name="Rectangle 7">
                  <a:extLst xmlns:a="http://schemas.openxmlformats.org/drawingml/2006/main">
                    <a:ext uri="{FF2B5EF4-FFF2-40B4-BE49-F238E27FC236}">
                      <a16:creationId xmlns:a16="http://schemas.microsoft.com/office/drawing/2014/main" id="{984109F3-BB14-2974-7E22-A7DB7C8C05A1}"/>
                    </a:ext>
                  </a:extLst>
                </wp:docPr>
                <wp:cNvGraphicFramePr/>
                <a:graphic xmlns:a="http://schemas.openxmlformats.org/drawingml/2006/main">
                  <a:graphicData uri="http://schemas.microsoft.com/office/word/2010/wordprocessingShape">
                    <wps:wsp>
                      <wps:cNvSpPr/>
                      <wps:spPr>
                        <a:xfrm>
                          <a:off x="0" y="0"/>
                          <a:ext cx="3001992" cy="11697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24468B" w14:textId="12C038E8" w:rsidR="0056671E" w:rsidRPr="007F6878" w:rsidRDefault="0074571E" w:rsidP="007F6878">
                            <w:pPr>
                              <w:jc w:val="left"/>
                              <w:rPr>
                                <w:rFonts w:ascii="Calibri" w:eastAsia="Calibri" w:hAnsi="Calibri" w:cs="Calibri"/>
                                <w:color w:val="000000" w:themeColor="text1"/>
                                <w:kern w:val="24"/>
                                <w:sz w:val="18"/>
                                <w:szCs w:val="18"/>
                              </w:rPr>
                            </w:pPr>
                            <w:r w:rsidRPr="007F6878">
                              <w:rPr>
                                <w:rFonts w:ascii="Calibri" w:eastAsia="Calibri" w:hAnsi="Calibri" w:cs="Calibri"/>
                                <w:color w:val="000000" w:themeColor="text1"/>
                                <w:kern w:val="24"/>
                                <w:sz w:val="18"/>
                                <w:szCs w:val="18"/>
                              </w:rPr>
                              <w:t>Household PV-battery system operation is reported individually for PV generation and battery dispatch operation. Net impact could be identified by netting those system operation. Flexibility of th</w:t>
                            </w:r>
                            <w:r w:rsidR="00006519" w:rsidRPr="007F6878">
                              <w:rPr>
                                <w:rFonts w:ascii="Calibri" w:eastAsia="Calibri" w:hAnsi="Calibri" w:cs="Calibri"/>
                                <w:color w:val="000000" w:themeColor="text1"/>
                                <w:kern w:val="24"/>
                                <w:sz w:val="18"/>
                                <w:szCs w:val="18"/>
                              </w:rPr>
                              <w:t>ose</w:t>
                            </w:r>
                            <w:r w:rsidRPr="007F6878">
                              <w:rPr>
                                <w:rFonts w:ascii="Calibri" w:eastAsia="Calibri" w:hAnsi="Calibri" w:cs="Calibri"/>
                                <w:color w:val="000000" w:themeColor="text1"/>
                                <w:kern w:val="24"/>
                                <w:sz w:val="18"/>
                                <w:szCs w:val="18"/>
                              </w:rPr>
                              <w:t xml:space="preserve"> systems are defined by </w:t>
                            </w:r>
                            <w:proofErr w:type="spellStart"/>
                            <w:r w:rsidRPr="007F6878">
                              <w:rPr>
                                <w:rFonts w:ascii="Calibri" w:eastAsia="Calibri" w:hAnsi="Calibri" w:cs="Calibri"/>
                                <w:color w:val="000000" w:themeColor="text1"/>
                                <w:kern w:val="24"/>
                                <w:sz w:val="18"/>
                                <w:szCs w:val="18"/>
                              </w:rPr>
                              <w:t>iDSR</w:t>
                            </w:r>
                            <w:proofErr w:type="spellEnd"/>
                            <w:r w:rsidRPr="007F6878">
                              <w:rPr>
                                <w:rFonts w:ascii="Calibri" w:eastAsia="Calibri" w:hAnsi="Calibri" w:cs="Calibri"/>
                                <w:color w:val="000000" w:themeColor="text1"/>
                                <w:kern w:val="24"/>
                                <w:sz w:val="18"/>
                                <w:szCs w:val="18"/>
                              </w:rPr>
                              <w:t xml:space="preserve"> ratio of battery systems. For that proportion of battery system, pre-defined dispatch can be re-optimized.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39ABDAE" id="Rectangle 7" o:spid="_x0000_s1027" style="position:absolute;left:0;text-align:left;margin-left:237.4pt;margin-top:130.85pt;width:236.4pt;height:92.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" fillcolor="white [3212]" stroked="f" strokeweight="1pt">
                <v:textbox>
                  <w:txbxContent>
                    <w:p w14:paraId="6724468B" w14:textId="12C038E8" w:rsidR="0056671E" w:rsidRPr="007F6878" w:rsidRDefault="0074571E" w:rsidP="007F6878">
                      <w:pPr>
                        <w:jc w:val="left"/>
                        <w:rPr>
                          <w:rFonts w:ascii="Calibri" w:eastAsia="Calibri" w:hAnsi="Calibri" w:cs="Calibri"/>
                          <w:color w:val="000000" w:themeColor="text1"/>
                          <w:kern w:val="24"/>
                          <w:sz w:val="18"/>
                          <w:szCs w:val="18"/>
                        </w:rPr>
                      </w:pPr>
                      <w:r w:rsidRPr="007F6878">
                        <w:rPr>
                          <w:rFonts w:ascii="Calibri" w:eastAsia="Calibri" w:hAnsi="Calibri" w:cs="Calibri"/>
                          <w:color w:val="000000" w:themeColor="text1"/>
                          <w:kern w:val="24"/>
                          <w:sz w:val="18"/>
                          <w:szCs w:val="18"/>
                        </w:rPr>
                        <w:t>Household PV-battery system operation is reported individually for PV generation and battery dispatch operation. Net impact could be identified by netting those system operation. Flexibility of th</w:t>
                      </w:r>
                      <w:r w:rsidR="00006519" w:rsidRPr="007F6878">
                        <w:rPr>
                          <w:rFonts w:ascii="Calibri" w:eastAsia="Calibri" w:hAnsi="Calibri" w:cs="Calibri"/>
                          <w:color w:val="000000" w:themeColor="text1"/>
                          <w:kern w:val="24"/>
                          <w:sz w:val="18"/>
                          <w:szCs w:val="18"/>
                        </w:rPr>
                        <w:t>ose</w:t>
                      </w:r>
                      <w:r w:rsidRPr="007F6878">
                        <w:rPr>
                          <w:rFonts w:ascii="Calibri" w:eastAsia="Calibri" w:hAnsi="Calibri" w:cs="Calibri"/>
                          <w:color w:val="000000" w:themeColor="text1"/>
                          <w:kern w:val="24"/>
                          <w:sz w:val="18"/>
                          <w:szCs w:val="18"/>
                        </w:rPr>
                        <w:t xml:space="preserve"> systems are defined by </w:t>
                      </w:r>
                      <w:proofErr w:type="spellStart"/>
                      <w:r w:rsidRPr="007F6878">
                        <w:rPr>
                          <w:rFonts w:ascii="Calibri" w:eastAsia="Calibri" w:hAnsi="Calibri" w:cs="Calibri"/>
                          <w:color w:val="000000" w:themeColor="text1"/>
                          <w:kern w:val="24"/>
                          <w:sz w:val="18"/>
                          <w:szCs w:val="18"/>
                        </w:rPr>
                        <w:t>iDSR</w:t>
                      </w:r>
                      <w:proofErr w:type="spellEnd"/>
                      <w:r w:rsidRPr="007F6878">
                        <w:rPr>
                          <w:rFonts w:ascii="Calibri" w:eastAsia="Calibri" w:hAnsi="Calibri" w:cs="Calibri"/>
                          <w:color w:val="000000" w:themeColor="text1"/>
                          <w:kern w:val="24"/>
                          <w:sz w:val="18"/>
                          <w:szCs w:val="18"/>
                        </w:rPr>
                        <w:t xml:space="preserve"> ratio of battery systems. For that proportion of battery system, pre-defined dispatch can be re-optimized. </w:t>
                      </w:r>
                    </w:p>
                  </w:txbxContent>
                </v:textbox>
                <w10:wrap anchorx="margin"/>
              </v:rect>
            </w:pict>
          </mc:Fallback>
        </mc:AlternateContent>
      </w:r>
      <w:r w:rsidR="00EA3035" w:rsidRPr="00D87867">
        <w:rPr>
          <w:noProof/>
        </w:rPr>
        <w:drawing>
          <wp:inline distT="0" distB="0" distL="0" distR="0" wp14:anchorId="05621255" wp14:editId="11AD213E">
            <wp:extent cx="6120130" cy="3995420"/>
            <wp:effectExtent l="0" t="0" r="0" b="5080"/>
            <wp:docPr id="1896167853" name="Picture 1896167853" descr="A graph showing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67853" name="Picture 1" descr="A graph showing a diagram&#10;&#10;Description automatically generated with medium confidence"/>
                    <pic:cNvPicPr/>
                  </pic:nvPicPr>
                  <pic:blipFill>
                    <a:blip r:embed="rId17"/>
                    <a:stretch>
                      <a:fillRect/>
                    </a:stretch>
                  </pic:blipFill>
                  <pic:spPr>
                    <a:xfrm>
                      <a:off x="0" y="0"/>
                      <a:ext cx="6120130" cy="3995420"/>
                    </a:xfrm>
                    <a:prstGeom prst="rect">
                      <a:avLst/>
                    </a:prstGeom>
                  </pic:spPr>
                </pic:pic>
              </a:graphicData>
            </a:graphic>
          </wp:inline>
        </w:drawing>
      </w:r>
    </w:p>
    <w:p w14:paraId="69A94524" w14:textId="2620B938" w:rsidR="00823C8F" w:rsidRPr="00D87867" w:rsidRDefault="00823C8F" w:rsidP="00823C8F">
      <w:pPr>
        <w:pStyle w:val="Caption"/>
      </w:pPr>
      <w:r w:rsidRPr="00D87867">
        <w:t xml:space="preserve">Figure </w:t>
      </w:r>
      <w:r w:rsidRPr="00D87867">
        <w:fldChar w:fldCharType="begin"/>
      </w:r>
      <w:r w:rsidRPr="00D87867">
        <w:instrText xml:space="preserve"> SEQ Figure \* ARABIC </w:instrText>
      </w:r>
      <w:r w:rsidRPr="00D87867">
        <w:fldChar w:fldCharType="separate"/>
      </w:r>
      <w:r w:rsidR="00B17065">
        <w:rPr>
          <w:noProof/>
        </w:rPr>
        <w:t>4</w:t>
      </w:r>
      <w:r w:rsidRPr="00D87867">
        <w:fldChar w:fldCharType="end"/>
      </w:r>
      <w:r w:rsidRPr="00D87867">
        <w:t xml:space="preserve"> | </w:t>
      </w:r>
      <w:r w:rsidR="00F50689">
        <w:t>I</w:t>
      </w:r>
      <w:r w:rsidRPr="00D87867">
        <w:t>mplicit DSR</w:t>
      </w:r>
    </w:p>
    <w:p w14:paraId="41F32156" w14:textId="61982323" w:rsidR="00823C8F" w:rsidRPr="00D87867" w:rsidRDefault="00771630" w:rsidP="00771630">
      <w:pPr>
        <w:pStyle w:val="Headline3"/>
      </w:pPr>
      <w:bookmarkStart w:id="20" w:name="_Hlk176368136"/>
      <w:bookmarkStart w:id="21" w:name="_Toc221708986"/>
      <w:r w:rsidRPr="00D87867">
        <w:t>Additional consumption dispatch</w:t>
      </w:r>
      <w:bookmarkEnd w:id="21"/>
    </w:p>
    <w:bookmarkEnd w:id="20"/>
    <w:p w14:paraId="6C386EE7" w14:textId="623E4D15" w:rsidR="00771630" w:rsidRPr="00D87867" w:rsidRDefault="00771630" w:rsidP="00771630">
      <w:r>
        <w:t>Some additional consumption could be dispatched in the models</w:t>
      </w:r>
      <w:r w:rsidR="00196CDC">
        <w:t xml:space="preserve"> which refer to the expected </w:t>
      </w:r>
      <w:r w:rsidR="00B947E2">
        <w:t>electrol</w:t>
      </w:r>
      <w:r w:rsidR="00D87867">
        <w:t>y</w:t>
      </w:r>
      <w:r w:rsidR="00B947E2">
        <w:t>sers and Power-to-Heat</w:t>
      </w:r>
      <w:r w:rsidR="008F6869">
        <w:t xml:space="preserve"> assets</w:t>
      </w:r>
      <w:r w:rsidR="00B947E2">
        <w:t xml:space="preserve"> (P2H) in the European system. </w:t>
      </w:r>
      <w:r w:rsidR="005E3458">
        <w:t>The dispatch of this additional consumption depends on the electricity price in the dispatch models</w:t>
      </w:r>
      <w:r w:rsidR="2F04C720">
        <w:t>:</w:t>
      </w:r>
      <w:r w:rsidR="005E3458">
        <w:t xml:space="preserve"> if the</w:t>
      </w:r>
      <w:r w:rsidR="1BDC4D76">
        <w:t xml:space="preserve"> cleared price is</w:t>
      </w:r>
      <w:r w:rsidR="005E3458">
        <w:t xml:space="preserve"> below the </w:t>
      </w:r>
      <w:r w:rsidR="67B5D4E9">
        <w:t>P2X</w:t>
      </w:r>
      <w:r w:rsidR="008F1D29">
        <w:t xml:space="preserve"> price threshold</w:t>
      </w:r>
      <w:r w:rsidR="00220C86">
        <w:t>, t</w:t>
      </w:r>
      <w:r w:rsidR="2D663D99">
        <w:t>he “buy offer” is taken and the</w:t>
      </w:r>
      <w:r w:rsidR="00220C86">
        <w:t xml:space="preserve"> consumption gets dispatched.</w:t>
      </w:r>
    </w:p>
    <w:p w14:paraId="0CF9E94B" w14:textId="0519B114" w:rsidR="00220C86" w:rsidRPr="00D87867" w:rsidRDefault="00220C86" w:rsidP="00771630">
      <w:pPr>
        <w:rPr>
          <w:lang w:val="en-US"/>
        </w:rPr>
      </w:pPr>
      <w:r w:rsidRPr="65E87AEC">
        <w:rPr>
          <w:lang w:val="en-US"/>
        </w:rPr>
        <w:t>The consumption capacities</w:t>
      </w:r>
      <w:r w:rsidR="00EA2923" w:rsidRPr="65E87AEC">
        <w:rPr>
          <w:lang w:val="en-US"/>
        </w:rPr>
        <w:t xml:space="preserve"> of </w:t>
      </w:r>
      <w:proofErr w:type="spellStart"/>
      <w:r w:rsidR="00AC35FB" w:rsidRPr="65E87AEC">
        <w:rPr>
          <w:lang w:val="en-US"/>
        </w:rPr>
        <w:t>electrol</w:t>
      </w:r>
      <w:r w:rsidR="00432A7B" w:rsidRPr="65E87AEC">
        <w:rPr>
          <w:lang w:val="en-US"/>
        </w:rPr>
        <w:t>y</w:t>
      </w:r>
      <w:r w:rsidR="00AC35FB" w:rsidRPr="65E87AEC">
        <w:rPr>
          <w:lang w:val="en-US"/>
        </w:rPr>
        <w:t>sers</w:t>
      </w:r>
      <w:proofErr w:type="spellEnd"/>
      <w:r w:rsidR="00AC35FB" w:rsidRPr="65E87AEC">
        <w:rPr>
          <w:lang w:val="en-US"/>
        </w:rPr>
        <w:t xml:space="preserve"> </w:t>
      </w:r>
      <w:r w:rsidR="00EA2923" w:rsidRPr="65E87AEC">
        <w:rPr>
          <w:lang w:val="en-US"/>
        </w:rPr>
        <w:t>and</w:t>
      </w:r>
      <w:r w:rsidR="00BC5138" w:rsidRPr="65E87AEC">
        <w:rPr>
          <w:lang w:val="en-US"/>
        </w:rPr>
        <w:t xml:space="preserve"> P2H units</w:t>
      </w:r>
      <w:r w:rsidRPr="65E87AEC">
        <w:rPr>
          <w:lang w:val="en-US"/>
        </w:rPr>
        <w:t xml:space="preserve"> are reported</w:t>
      </w:r>
      <w:r w:rsidR="00BC5138" w:rsidRPr="65E87AEC">
        <w:rPr>
          <w:lang w:val="en-US"/>
        </w:rPr>
        <w:t xml:space="preserve"> in the </w:t>
      </w:r>
      <w:r w:rsidR="00771216" w:rsidRPr="65E87AEC">
        <w:rPr>
          <w:i/>
          <w:lang w:val="en-US"/>
        </w:rPr>
        <w:t>Additional dispatchable consumption</w:t>
      </w:r>
      <w:r w:rsidR="006411BF" w:rsidRPr="65E87AEC">
        <w:rPr>
          <w:lang w:val="en-US"/>
        </w:rPr>
        <w:t xml:space="preserve"> </w:t>
      </w:r>
      <w:r w:rsidR="006411BF" w:rsidRPr="001B23AA">
        <w:rPr>
          <w:lang w:val="en-US"/>
        </w:rPr>
        <w:t>file.</w:t>
      </w:r>
      <w:r w:rsidR="00352BBC" w:rsidRPr="001B23AA">
        <w:rPr>
          <w:lang w:val="en-US"/>
        </w:rPr>
        <w:t xml:space="preserve"> The method for </w:t>
      </w:r>
      <w:proofErr w:type="spellStart"/>
      <w:r w:rsidR="00352BBC" w:rsidRPr="001B23AA">
        <w:rPr>
          <w:lang w:val="en-US"/>
        </w:rPr>
        <w:t>electrol</w:t>
      </w:r>
      <w:r w:rsidR="00432A7B" w:rsidRPr="001B23AA">
        <w:rPr>
          <w:lang w:val="en-US"/>
        </w:rPr>
        <w:t>y</w:t>
      </w:r>
      <w:r w:rsidR="00AC0632" w:rsidRPr="001B23AA">
        <w:rPr>
          <w:lang w:val="en-US"/>
        </w:rPr>
        <w:t>ser</w:t>
      </w:r>
      <w:proofErr w:type="spellEnd"/>
      <w:r w:rsidR="00AC0632" w:rsidRPr="001B23AA">
        <w:rPr>
          <w:lang w:val="en-US"/>
        </w:rPr>
        <w:t xml:space="preserve"> dispatch is described in </w:t>
      </w:r>
      <w:r w:rsidR="007A4153" w:rsidRPr="001B23AA">
        <w:rPr>
          <w:lang w:val="en-US"/>
        </w:rPr>
        <w:t>S</w:t>
      </w:r>
      <w:r w:rsidR="00AC0632" w:rsidRPr="001B23AA">
        <w:rPr>
          <w:lang w:val="en-US"/>
        </w:rPr>
        <w:t xml:space="preserve">ection 7 of </w:t>
      </w:r>
      <w:hyperlink r:id="rId18">
        <w:r w:rsidR="00AC0632" w:rsidRPr="001B23AA">
          <w:rPr>
            <w:rStyle w:val="Hyperlink"/>
            <w:rFonts w:asciiTheme="minorHAnsi" w:hAnsiTheme="minorHAnsi" w:cstheme="minorBidi"/>
            <w:lang w:val="en-US"/>
          </w:rPr>
          <w:t>Annex 2</w:t>
        </w:r>
      </w:hyperlink>
      <w:r w:rsidR="007A4153" w:rsidRPr="001B23AA">
        <w:rPr>
          <w:lang w:val="en-US"/>
        </w:rPr>
        <w:t xml:space="preserve"> on the ERAA 202</w:t>
      </w:r>
      <w:r w:rsidR="00FC3DB9">
        <w:rPr>
          <w:lang w:val="en-US"/>
        </w:rPr>
        <w:t>5</w:t>
      </w:r>
      <w:r w:rsidR="007A4153" w:rsidRPr="001B23AA">
        <w:rPr>
          <w:lang w:val="en-US"/>
        </w:rPr>
        <w:t xml:space="preserve"> Methodology.</w:t>
      </w:r>
    </w:p>
    <w:p w14:paraId="219561A0" w14:textId="45AB10C0" w:rsidR="00E53969" w:rsidRPr="00D87867" w:rsidRDefault="00154C31" w:rsidP="00771630">
      <w:r>
        <w:t>The operation of</w:t>
      </w:r>
      <w:r w:rsidR="00E53969">
        <w:t xml:space="preserve"> storage </w:t>
      </w:r>
      <w:r>
        <w:t>resources (</w:t>
      </w:r>
      <w:r w:rsidR="009039AF">
        <w:t xml:space="preserve">only </w:t>
      </w:r>
      <w:r w:rsidDel="009039AF">
        <w:t>market</w:t>
      </w:r>
      <w:r w:rsidR="03B59CF1">
        <w:t>-based</w:t>
      </w:r>
      <w:r w:rsidR="00C47F86">
        <w:t xml:space="preserve"> b</w:t>
      </w:r>
      <w:r>
        <w:t>att</w:t>
      </w:r>
      <w:r w:rsidR="00C47F86">
        <w:t xml:space="preserve">eries </w:t>
      </w:r>
      <w:r w:rsidR="00F57701">
        <w:t>and hydro</w:t>
      </w:r>
      <w:r>
        <w:t xml:space="preserve"> </w:t>
      </w:r>
      <w:r w:rsidR="00C47F86">
        <w:t>storage</w:t>
      </w:r>
      <w:r>
        <w:t>) is optimised endogenously</w:t>
      </w:r>
      <w:r w:rsidR="00C47F86">
        <w:t xml:space="preserve"> within model.</w:t>
      </w:r>
      <w:r>
        <w:t xml:space="preserve"> </w:t>
      </w:r>
      <w:r w:rsidR="00C47F86">
        <w:t xml:space="preserve">This includes </w:t>
      </w:r>
      <w:r>
        <w:t xml:space="preserve">charging/pumping </w:t>
      </w:r>
      <w:r w:rsidR="000571A5">
        <w:t xml:space="preserve">decisions which </w:t>
      </w:r>
      <w:r w:rsidR="009039AF">
        <w:t>should</w:t>
      </w:r>
      <w:r w:rsidR="00E53969">
        <w:t xml:space="preserve"> be considered as additional </w:t>
      </w:r>
      <w:r>
        <w:t>consumptions</w:t>
      </w:r>
      <w:r w:rsidR="00AD192D">
        <w:t xml:space="preserve"> which is storing energy</w:t>
      </w:r>
      <w:r w:rsidR="00E53969">
        <w:t xml:space="preserve"> for </w:t>
      </w:r>
      <w:r w:rsidR="00AD192D">
        <w:t xml:space="preserve">later </w:t>
      </w:r>
      <w:r w:rsidR="00E53969">
        <w:t>dispatch</w:t>
      </w:r>
      <w:r w:rsidR="00AD192D">
        <w:t xml:space="preserve"> (</w:t>
      </w:r>
      <w:r w:rsidR="00E53969">
        <w:t>used as supply</w:t>
      </w:r>
      <w:r w:rsidR="00AD192D">
        <w:t>)</w:t>
      </w:r>
      <w:r>
        <w:t>.</w:t>
      </w:r>
      <w:r w:rsidR="00F04790">
        <w:t xml:space="preserve"> </w:t>
      </w:r>
      <w:r w:rsidR="00304267">
        <w:t>The storage sizes are reported in Storage.csv file</w:t>
      </w:r>
      <w:r w:rsidR="00C80BFF">
        <w:t>;</w:t>
      </w:r>
      <w:r w:rsidR="00304267">
        <w:t xml:space="preserve"> </w:t>
      </w:r>
      <w:r w:rsidR="00C65A9B">
        <w:t>supply capacities can be found in Generation.csv file</w:t>
      </w:r>
      <w:r w:rsidR="00C80BFF">
        <w:t>; charging capacity for batteries is equal to the supply capacity in Generation.csv file; pumping</w:t>
      </w:r>
      <w:r w:rsidR="00844125">
        <w:t xml:space="preserve">/charging capacities for hydro plants can be found in </w:t>
      </w:r>
      <w:r w:rsidR="00A251FB">
        <w:t>Hydro capacities</w:t>
      </w:r>
      <w:r w:rsidR="00844125">
        <w:t>.csv.</w:t>
      </w:r>
    </w:p>
    <w:p w14:paraId="75243824" w14:textId="77777777" w:rsidR="00221896" w:rsidRPr="004F1B02" w:rsidRDefault="00221896" w:rsidP="00221896">
      <w:pPr>
        <w:pStyle w:val="Headline2"/>
        <w:rPr>
          <w:lang w:val="it-IT"/>
        </w:rPr>
      </w:pPr>
      <w:bookmarkStart w:id="22" w:name="_Toc221708987"/>
      <w:r w:rsidRPr="004F1B02">
        <w:rPr>
          <w:lang w:val="it-IT"/>
        </w:rPr>
        <w:t>Pan-European Climate Database (PECD)</w:t>
      </w:r>
      <w:bookmarkEnd w:id="22"/>
    </w:p>
    <w:p w14:paraId="46EFB5F4" w14:textId="3DD6E131" w:rsidR="00221896" w:rsidRPr="00D87867" w:rsidRDefault="00221896" w:rsidP="00221896">
      <w:pPr>
        <w:pStyle w:val="ListLine"/>
        <w:numPr>
          <w:ilvl w:val="0"/>
          <w:numId w:val="0"/>
        </w:numPr>
      </w:pPr>
      <w:r w:rsidRPr="00D87867">
        <w:t xml:space="preserve">This database describes renewable generation estimates (or hydro inflows for dispatch) for each </w:t>
      </w:r>
      <w:r w:rsidR="008578E1" w:rsidRPr="00D87867">
        <w:t>of</w:t>
      </w:r>
      <w:r w:rsidRPr="00D87867">
        <w:t xml:space="preserve"> the Weather Scenario</w:t>
      </w:r>
      <w:r w:rsidR="00F04790" w:rsidRPr="00D87867">
        <w:t>s</w:t>
      </w:r>
      <w:r w:rsidRPr="00D87867">
        <w:t xml:space="preserve"> (WS) used in </w:t>
      </w:r>
      <w:r w:rsidR="007D10B4">
        <w:t>ERAA 2026</w:t>
      </w:r>
      <w:r w:rsidR="00DD063F" w:rsidRPr="00D87867">
        <w:t xml:space="preserve"> </w:t>
      </w:r>
      <w:r w:rsidRPr="00D87867">
        <w:t xml:space="preserve">study. It also contains weather variable used in DFT or by TSOs in their own demand forecasting tool. Please refer to the PECD </w:t>
      </w:r>
      <w:r w:rsidRPr="007C4BC8">
        <w:t xml:space="preserve">documentation </w:t>
      </w:r>
      <w:hyperlink r:id="rId19" w:history="1">
        <w:r w:rsidRPr="007C4BC8">
          <w:rPr>
            <w:rStyle w:val="Hyperlink"/>
            <w:rFonts w:ascii="Calibri" w:hAnsi="Calibri" w:cs="Calibri"/>
          </w:rPr>
          <w:t>here</w:t>
        </w:r>
      </w:hyperlink>
      <w:r w:rsidRPr="007C4BC8">
        <w:t>.</w:t>
      </w:r>
    </w:p>
    <w:p w14:paraId="649DD02C" w14:textId="7EAC2341" w:rsidR="00187837" w:rsidRPr="00D87867" w:rsidRDefault="00187837" w:rsidP="00661AC4">
      <w:r w:rsidRPr="00D87867">
        <w:t>The PECD data disclosed comes in part from the PECD4.1 dataset developed by ECMWF, C3S and ENTSO-E under a CC-BY-4.0 licence. The PECD4.1 dataset will be made publicly available in the coming months via the Copernicus Climate Data Store (CDS).</w:t>
      </w:r>
    </w:p>
    <w:p w14:paraId="50AB819E" w14:textId="40817071" w:rsidR="009A20AC" w:rsidRPr="00D87867" w:rsidRDefault="009A20AC" w:rsidP="00661AC4">
      <w:r w:rsidRPr="00D87867">
        <w:t xml:space="preserve">Nevertheless, Hydro constraints (package within PECD RES package) </w:t>
      </w:r>
      <w:r w:rsidR="00E41076">
        <w:t>w</w:t>
      </w:r>
      <w:r w:rsidR="578F542D">
        <w:t>ere</w:t>
      </w:r>
      <w:r w:rsidR="00E41076" w:rsidRPr="00D87867">
        <w:t xml:space="preserve"> </w:t>
      </w:r>
      <w:r w:rsidRPr="00D87867">
        <w:t>provided by the TSOs</w:t>
      </w:r>
      <w:r w:rsidR="00E41076" w:rsidRPr="00D87867">
        <w:t xml:space="preserve"> individually.</w:t>
      </w:r>
    </w:p>
    <w:p w14:paraId="68109761" w14:textId="2108F6F6" w:rsidR="00400BE2" w:rsidRPr="00D87867" w:rsidRDefault="002840C9" w:rsidP="00661AC4">
      <w:r w:rsidRPr="00D87867">
        <w:t>The data is based on three climate models (</w:t>
      </w:r>
      <w:r w:rsidR="00E73C10" w:rsidRPr="00D87867">
        <w:t>CMCC-CM2-SR5 (CMR5); EC-Earth3 (ECE3); MPI-ESM1-2-HR (MEHR)</w:t>
      </w:r>
      <w:r w:rsidR="009A20AC" w:rsidRPr="00D87867">
        <w:t>)</w:t>
      </w:r>
      <w:r w:rsidR="00E73C10" w:rsidRPr="00D87867">
        <w:t xml:space="preserve"> and </w:t>
      </w:r>
      <w:r w:rsidR="009A20AC" w:rsidRPr="00D87867">
        <w:t>based on specific calendar year assessed in the climatic models.</w:t>
      </w:r>
      <w:r w:rsidR="00E41076" w:rsidRPr="00D87867">
        <w:t xml:space="preserve"> </w:t>
      </w:r>
      <w:r w:rsidR="009E318E" w:rsidRPr="00D87867">
        <w:t xml:space="preserve">Specific </w:t>
      </w:r>
      <w:r w:rsidR="00E41076" w:rsidRPr="00D87867">
        <w:t xml:space="preserve">mapping </w:t>
      </w:r>
      <w:r w:rsidR="009E318E" w:rsidRPr="00D87867">
        <w:t xml:space="preserve">between </w:t>
      </w:r>
      <w:r w:rsidR="00E41076" w:rsidRPr="00D87867">
        <w:t xml:space="preserve">Weather Scenario </w:t>
      </w:r>
      <w:r w:rsidR="00400BE2" w:rsidRPr="00D87867">
        <w:t xml:space="preserve">labels used in ERAA and </w:t>
      </w:r>
      <w:r w:rsidR="009E318E" w:rsidRPr="00D87867">
        <w:t xml:space="preserve">those specific models and calendar years can be found </w:t>
      </w:r>
      <w:r w:rsidR="009E318E" w:rsidRPr="001B23AA">
        <w:t xml:space="preserve">in dedicated mapping file (“Weather </w:t>
      </w:r>
      <w:proofErr w:type="spellStart"/>
      <w:r w:rsidR="009E318E" w:rsidRPr="001B23AA">
        <w:t>Scenarios_Mapping</w:t>
      </w:r>
      <w:proofErr w:type="spellEnd"/>
      <w:r w:rsidR="009E318E" w:rsidRPr="001B23AA">
        <w:t>” within PECD</w:t>
      </w:r>
      <w:r w:rsidR="00F82DA4" w:rsidRPr="001B23AA">
        <w:t>-weather</w:t>
      </w:r>
      <w:r w:rsidR="009E318E" w:rsidRPr="001B23AA">
        <w:t xml:space="preserve"> data package</w:t>
      </w:r>
      <w:r w:rsidR="00446C31" w:rsidRPr="001B23AA">
        <w:t>)</w:t>
      </w:r>
      <w:r w:rsidR="00400BE2" w:rsidRPr="001B23AA">
        <w:t>.</w:t>
      </w:r>
    </w:p>
    <w:p w14:paraId="37C1EA72" w14:textId="38FBC09C" w:rsidR="00C91F66" w:rsidRPr="00D87867" w:rsidRDefault="00597AB7" w:rsidP="00C91F66">
      <w:pPr>
        <w:pStyle w:val="Headline2"/>
      </w:pPr>
      <w:bookmarkStart w:id="23" w:name="_Toc221708988"/>
      <w:r>
        <w:t xml:space="preserve">[work in progress] </w:t>
      </w:r>
      <w:r w:rsidR="00C91F66" w:rsidRPr="00D87867">
        <w:t>Flow</w:t>
      </w:r>
      <w:r w:rsidR="00C12D33" w:rsidRPr="00D87867">
        <w:t>-</w:t>
      </w:r>
      <w:r w:rsidR="00C91F66" w:rsidRPr="00D87867">
        <w:t>based domains</w:t>
      </w:r>
      <w:bookmarkEnd w:id="23"/>
    </w:p>
    <w:p w14:paraId="48E64377" w14:textId="5301F8B4" w:rsidR="00D01133" w:rsidRPr="00D87867" w:rsidRDefault="00C725D6" w:rsidP="00FF175D">
      <w:r w:rsidRPr="00D87867">
        <w:t>Each FB domain</w:t>
      </w:r>
      <w:r w:rsidR="00173BB9" w:rsidRPr="00D87867">
        <w:t xml:space="preserve"> within a FB domain set for a particular target year is defined</w:t>
      </w:r>
      <w:r w:rsidR="00473B83" w:rsidRPr="00D87867">
        <w:t xml:space="preserve"> by F</w:t>
      </w:r>
      <w:r w:rsidR="00D11183" w:rsidRPr="00D87867">
        <w:t>low Based domain ID (F</w:t>
      </w:r>
      <w:r w:rsidR="00473B83" w:rsidRPr="00D87867">
        <w:t>B ID</w:t>
      </w:r>
      <w:r w:rsidR="00D11183" w:rsidRPr="00D87867">
        <w:t>)</w:t>
      </w:r>
      <w:r w:rsidR="00473B83" w:rsidRPr="00D87867">
        <w:t xml:space="preserve"> identified. It consists of set of PTDFs for a number of CNECs, set of RAMs </w:t>
      </w:r>
      <w:r w:rsidR="0076027B" w:rsidRPr="00D87867">
        <w:t xml:space="preserve">for respective CNECs. </w:t>
      </w:r>
      <w:r w:rsidR="00D628F6" w:rsidRPr="00D87867">
        <w:t>PTDFs and RAMs are stored in their own sheets and they can be linked</w:t>
      </w:r>
      <w:r w:rsidR="00D11183" w:rsidRPr="00D87867">
        <w:t xml:space="preserve"> respecting the FB ID and CNEC IDs.</w:t>
      </w:r>
      <w:r w:rsidR="00353198" w:rsidRPr="00D87867">
        <w:t xml:space="preserve"> In particular FB domain within example of “Full Core” domain set you can refer to the </w:t>
      </w:r>
      <w:r w:rsidR="008129EB" w:rsidRPr="00D87867">
        <w:t xml:space="preserve">six domains per target year. Furthermore, </w:t>
      </w:r>
      <w:r w:rsidR="00F15B9D" w:rsidRPr="00D87867">
        <w:t xml:space="preserve">a timeseries of FB IDs are given in “FB Domain Assignment” sheet to </w:t>
      </w:r>
      <w:r w:rsidR="00C74177" w:rsidRPr="00D87867">
        <w:t>list which domains are used in which simulation timestep for each of the assessed weather scenarios.</w:t>
      </w:r>
    </w:p>
    <w:p w14:paraId="5CA2780A" w14:textId="46245635" w:rsidR="00546680" w:rsidRPr="00D87867" w:rsidRDefault="00FF175D" w:rsidP="00FF175D">
      <w:r w:rsidRPr="001B23AA">
        <w:t xml:space="preserve">Please refer to the </w:t>
      </w:r>
      <w:r w:rsidR="007A4153" w:rsidRPr="001B23AA">
        <w:t>S</w:t>
      </w:r>
      <w:r w:rsidRPr="001B23AA">
        <w:t xml:space="preserve">ection 4 of </w:t>
      </w:r>
      <w:hyperlink r:id="rId20">
        <w:r w:rsidR="00193B1E">
          <w:rPr>
            <w:rStyle w:val="Hyperlink"/>
            <w:rFonts w:asciiTheme="minorHAnsi" w:hAnsiTheme="minorHAnsi" w:cstheme="minorBidi"/>
          </w:rPr>
          <w:t>Annex 2</w:t>
        </w:r>
      </w:hyperlink>
      <w:r w:rsidR="00546680" w:rsidRPr="001B23AA">
        <w:t xml:space="preserve"> on </w:t>
      </w:r>
      <w:r w:rsidR="007A4153" w:rsidRPr="001B23AA">
        <w:t xml:space="preserve">the </w:t>
      </w:r>
      <w:r w:rsidR="00546680" w:rsidRPr="001B23AA">
        <w:t>ERAA 202</w:t>
      </w:r>
      <w:r w:rsidR="00E32170">
        <w:t>5</w:t>
      </w:r>
      <w:r w:rsidR="00546680" w:rsidRPr="001B23AA">
        <w:t xml:space="preserve"> </w:t>
      </w:r>
      <w:r w:rsidR="007A4153" w:rsidRPr="001B23AA">
        <w:t xml:space="preserve">for </w:t>
      </w:r>
      <w:r w:rsidR="00546680" w:rsidRPr="001B23AA">
        <w:t xml:space="preserve">more </w:t>
      </w:r>
      <w:r w:rsidR="00BF659D" w:rsidRPr="001B23AA">
        <w:t xml:space="preserve">information </w:t>
      </w:r>
      <w:r w:rsidR="00546680" w:rsidRPr="001B23AA">
        <w:t>about FB domain concept and computation methodology.</w:t>
      </w:r>
      <w:r w:rsidR="001E553E" w:rsidRPr="001B23AA">
        <w:t xml:space="preserve"> </w:t>
      </w:r>
      <w:r w:rsidR="007F6878">
        <w:t>R</w:t>
      </w:r>
      <w:r w:rsidR="001E553E" w:rsidRPr="001B23AA">
        <w:t xml:space="preserve">efer to </w:t>
      </w:r>
      <w:proofErr w:type="spellStart"/>
      <w:r w:rsidR="001E553E" w:rsidRPr="001B23AA">
        <w:t>FB_Readme.xslx</w:t>
      </w:r>
      <w:proofErr w:type="spellEnd"/>
      <w:r w:rsidR="001E553E" w:rsidRPr="001B23AA">
        <w:t xml:space="preserve"> </w:t>
      </w:r>
      <w:r w:rsidR="0009690A" w:rsidRPr="001B23AA">
        <w:t xml:space="preserve">(“Lin. Constr. Representation” sheet) </w:t>
      </w:r>
      <w:r w:rsidR="001E553E" w:rsidRPr="001B23AA">
        <w:t>for a mathematical market coupling formulation</w:t>
      </w:r>
      <w:r w:rsidR="000F26A3" w:rsidRPr="001B23AA">
        <w:t>.</w:t>
      </w:r>
    </w:p>
    <w:p w14:paraId="2E2AE671" w14:textId="726DA444" w:rsidR="007F6878" w:rsidRPr="00D87867" w:rsidRDefault="007F6878" w:rsidP="00FF175D">
      <w:r>
        <w:t xml:space="preserve">Please note that a single set of CORE FB domains </w:t>
      </w:r>
      <w:r w:rsidR="008B76F6">
        <w:t>will be prepared for ERAA 2026</w:t>
      </w:r>
      <w:r w:rsidR="00817D0D">
        <w:t>. FB domain simplifications as in previous ERAAs are expected to be not required.</w:t>
      </w:r>
    </w:p>
    <w:p w14:paraId="6ABC8E6C" w14:textId="00F54BCD" w:rsidR="00BF7398" w:rsidRPr="00D87867" w:rsidRDefault="00BF7398" w:rsidP="00BF7398">
      <w:pPr>
        <w:pStyle w:val="Headline3"/>
      </w:pPr>
      <w:bookmarkStart w:id="24" w:name="_Toc221708989"/>
      <w:r w:rsidRPr="00D87867">
        <w:t xml:space="preserve">Flow-based domains </w:t>
      </w:r>
      <w:r w:rsidR="006C1FB5" w:rsidRPr="00D87867">
        <w:t>descriptive</w:t>
      </w:r>
      <w:r w:rsidR="007106D5" w:rsidRPr="00D87867">
        <w:t xml:space="preserve"> </w:t>
      </w:r>
      <w:r w:rsidR="006C1FB5" w:rsidRPr="00D87867">
        <w:t>metrics</w:t>
      </w:r>
      <w:bookmarkEnd w:id="24"/>
    </w:p>
    <w:p w14:paraId="497BAF13" w14:textId="01CC1D8E" w:rsidR="00DE203C" w:rsidRPr="00D87867" w:rsidRDefault="000C021A" w:rsidP="00FF175D">
      <w:r w:rsidRPr="00D87867">
        <w:t>Descriptive metrics are given in FB K</w:t>
      </w:r>
      <w:r w:rsidR="007E01E0" w:rsidRPr="00D87867">
        <w:t xml:space="preserve">ey </w:t>
      </w:r>
      <w:r w:rsidRPr="00D87867">
        <w:t>P</w:t>
      </w:r>
      <w:r w:rsidR="007E01E0" w:rsidRPr="00D87867">
        <w:t xml:space="preserve">erformance </w:t>
      </w:r>
      <w:r w:rsidRPr="00D87867">
        <w:t>I</w:t>
      </w:r>
      <w:r w:rsidR="007E01E0" w:rsidRPr="00D87867">
        <w:t>ndicator</w:t>
      </w:r>
      <w:r w:rsidRPr="00D87867">
        <w:t xml:space="preserve"> </w:t>
      </w:r>
      <w:r w:rsidR="00EF6D44" w:rsidRPr="00D87867">
        <w:t xml:space="preserve">(KPI) </w:t>
      </w:r>
      <w:r w:rsidRPr="00D87867">
        <w:t>file</w:t>
      </w:r>
      <w:r w:rsidR="00A2015B" w:rsidRPr="00D87867">
        <w:t xml:space="preserve">s. Those include maximum import and maximum export capabilities </w:t>
      </w:r>
      <w:r w:rsidR="0077592E" w:rsidRPr="00D87867">
        <w:t xml:space="preserve">of study zones within </w:t>
      </w:r>
      <w:r w:rsidR="001F15F2">
        <w:t xml:space="preserve">the Core </w:t>
      </w:r>
      <w:r w:rsidR="0077592E" w:rsidRPr="00D87867">
        <w:t>FB CCRs.</w:t>
      </w:r>
      <w:r w:rsidR="002E7DC7" w:rsidRPr="00D87867">
        <w:t xml:space="preserve"> </w:t>
      </w:r>
      <w:r w:rsidR="008E4011" w:rsidRPr="00D87867">
        <w:t xml:space="preserve">Since Core </w:t>
      </w:r>
      <w:r w:rsidR="00DB32DF" w:rsidRPr="00D87867">
        <w:t>FB domains contain only handful of typical FB domains this property is computed for each of the FB domains</w:t>
      </w:r>
      <w:r w:rsidR="004A4CE4" w:rsidRPr="00D87867">
        <w:t xml:space="preserve"> and published along the FB domains themselves (c.f. </w:t>
      </w:r>
      <w:proofErr w:type="spellStart"/>
      <w:r w:rsidR="004A4CE4" w:rsidRPr="00D87867">
        <w:t>FlowBased_Core_KPI</w:t>
      </w:r>
      <w:proofErr w:type="spellEnd"/>
      <w:r w:rsidR="004A4CE4" w:rsidRPr="00D87867">
        <w:t xml:space="preserve"> files). </w:t>
      </w:r>
    </w:p>
    <w:p w14:paraId="44B6E306" w14:textId="1FC9366E" w:rsidR="00B272CF" w:rsidRPr="00D87867" w:rsidRDefault="00B251BF" w:rsidP="00FF175D">
      <w:r w:rsidRPr="00D87867">
        <w:t xml:space="preserve">Descriptive metrics are typically computed either </w:t>
      </w:r>
      <w:r w:rsidR="00F66DA5" w:rsidRPr="00D87867">
        <w:t xml:space="preserve">to estimate potential import or export capacity from within given </w:t>
      </w:r>
      <w:r w:rsidR="000A16E0" w:rsidRPr="00D87867">
        <w:t>CCR (e.g. Core</w:t>
      </w:r>
      <w:r w:rsidR="000F26A3" w:rsidRPr="00D87867">
        <w:t>; and disregarding</w:t>
      </w:r>
      <w:r w:rsidR="00D4426C" w:rsidRPr="00D87867">
        <w:t xml:space="preserve"> exchange capacities with other regions outside specific CCR</w:t>
      </w:r>
      <w:r w:rsidR="000A16E0" w:rsidRPr="00D87867">
        <w:t xml:space="preserve">) or to consider potential import (or export) capacity from within given CCR (e.g. Core) and </w:t>
      </w:r>
      <w:r w:rsidR="0038088E" w:rsidRPr="00D87867">
        <w:t xml:space="preserve">neighbouring systems (e.g. Spain for Core region). The former descriptive metrics are distinguished with “No AHC” labels suggesting that Advanced Hybrid Coupling </w:t>
      </w:r>
      <w:r w:rsidR="000F2558" w:rsidRPr="00D87867">
        <w:t xml:space="preserve">(AHC) </w:t>
      </w:r>
      <w:r w:rsidR="0038088E" w:rsidRPr="00D87867">
        <w:t xml:space="preserve">interconnectors are not considered in the descriptive metric calculations. The </w:t>
      </w:r>
      <w:r w:rsidR="000F2558" w:rsidRPr="00D87867">
        <w:t>later are distinguished with “With AHC” labels suggesting that AHC interconnectors are considered.</w:t>
      </w:r>
    </w:p>
    <w:p w14:paraId="39CD54B7" w14:textId="2349ACEF" w:rsidR="005B09FE" w:rsidRPr="00817D0D" w:rsidRDefault="00C843B2" w:rsidP="00817D0D">
      <w:pPr>
        <w:keepNext/>
        <w:spacing w:after="0"/>
        <w:jc w:val="center"/>
      </w:pPr>
      <w:r w:rsidRPr="00817D0D">
        <w:rPr>
          <w:highlight w:val="yellow"/>
        </w:rPr>
        <mc:AlternateContent>
          <mc:Choice Requires="wps">
            <w:drawing>
              <wp:anchor distT="45720" distB="45720" distL="114300" distR="114300" simplePos="0" relativeHeight="251658241" behindDoc="0" locked="0" layoutInCell="1" allowOverlap="1" wp14:anchorId="03E713B7" wp14:editId="2507E4BD">
                <wp:simplePos x="0" y="0"/>
                <wp:positionH relativeFrom="column">
                  <wp:posOffset>1140460</wp:posOffset>
                </wp:positionH>
                <wp:positionV relativeFrom="paragraph">
                  <wp:posOffset>293370</wp:posOffset>
                </wp:positionV>
                <wp:extent cx="1755648" cy="355600"/>
                <wp:effectExtent l="0" t="0" r="0" b="6350"/>
                <wp:wrapNone/>
                <wp:docPr id="1853927733" name="Text Box 1853927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648" cy="355600"/>
                        </a:xfrm>
                        <a:prstGeom prst="rect">
                          <a:avLst/>
                        </a:prstGeom>
                        <a:solidFill>
                          <a:srgbClr val="FFFFFF"/>
                        </a:solidFill>
                        <a:ln w="9525">
                          <a:noFill/>
                          <a:miter lim="800000"/>
                          <a:headEnd/>
                          <a:tailEnd/>
                        </a:ln>
                      </wps:spPr>
                      <wps:txbx>
                        <w:txbxContent>
                          <w:p w14:paraId="7F513F68" w14:textId="77777777" w:rsidR="00614D9C" w:rsidRPr="00186757" w:rsidRDefault="00614D9C" w:rsidP="00614D9C">
                            <w:pPr>
                              <w:spacing w:after="0"/>
                              <w:rPr>
                                <w:rFonts w:ascii="Aptos" w:hAnsi="Aptos" w:cs="Arial"/>
                                <w:color w:val="808080" w:themeColor="background1" w:themeShade="80"/>
                                <w:sz w:val="13"/>
                                <w:szCs w:val="13"/>
                              </w:rPr>
                            </w:pPr>
                            <w:r w:rsidRPr="00186757">
                              <w:rPr>
                                <w:rFonts w:ascii="Aptos" w:hAnsi="Aptos" w:cs="Arial"/>
                                <w:color w:val="808080" w:themeColor="background1" w:themeShade="80"/>
                                <w:sz w:val="13"/>
                                <w:szCs w:val="13"/>
                                <w:lang w:val="en-US"/>
                              </w:rPr>
                              <w:t>No AHC metric computation region</w:t>
                            </w:r>
                          </w:p>
                          <w:p w14:paraId="6AFA7011" w14:textId="77777777" w:rsidR="00700DFD" w:rsidRPr="00186757" w:rsidRDefault="00700DFD" w:rsidP="00700DFD">
                            <w:pPr>
                              <w:spacing w:after="0"/>
                              <w:rPr>
                                <w:rFonts w:ascii="Aptos" w:hAnsi="Aptos" w:cs="Arial"/>
                                <w:color w:val="808080" w:themeColor="background1" w:themeShade="80"/>
                                <w:sz w:val="13"/>
                                <w:szCs w:val="13"/>
                                <w:lang w:val="en-US"/>
                              </w:rPr>
                            </w:pPr>
                            <w:r w:rsidRPr="00614D9C">
                              <w:rPr>
                                <w:rFonts w:ascii="Aptos" w:hAnsi="Aptos" w:cs="Arial"/>
                                <w:color w:val="808080" w:themeColor="background1" w:themeShade="80"/>
                                <w:sz w:val="13"/>
                                <w:szCs w:val="13"/>
                                <w:lang w:val="en-US"/>
                              </w:rPr>
                              <w:t>Out of scope for descriptive metric computation</w:t>
                            </w:r>
                          </w:p>
                          <w:p w14:paraId="24AA1C9C" w14:textId="77777777" w:rsidR="00614D9C" w:rsidRPr="00614D9C" w:rsidRDefault="00614D9C" w:rsidP="00614D9C">
                            <w:pPr>
                              <w:spacing w:after="0"/>
                              <w:rPr>
                                <w:rFonts w:ascii="Aptos" w:hAnsi="Aptos" w:cs="Arial"/>
                                <w:color w:val="808080" w:themeColor="background1" w:themeShade="80"/>
                                <w:sz w:val="13"/>
                                <w:szCs w:val="13"/>
                              </w:rPr>
                            </w:pPr>
                            <w:r w:rsidRPr="00614D9C">
                              <w:rPr>
                                <w:rFonts w:ascii="Aptos" w:hAnsi="Aptos" w:cs="Arial"/>
                                <w:color w:val="808080" w:themeColor="background1" w:themeShade="80"/>
                                <w:sz w:val="13"/>
                                <w:szCs w:val="13"/>
                                <w:lang w:val="en-US"/>
                              </w:rPr>
                              <w:t>With AHC metric computation region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713B7" id="Text Box 1853927733" o:spid="_x0000_s1028" type="#_x0000_t202" style="position:absolute;left:0;text-align:left;margin-left:89.8pt;margin-top:23.1pt;width:138.25pt;height:2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" stroked="f">
                <v:textbox inset="0,0,0,0">
                  <w:txbxContent>
                    <w:p w14:paraId="7F513F68" w14:textId="77777777" w:rsidR="00614D9C" w:rsidRPr="00186757" w:rsidRDefault="00614D9C" w:rsidP="00614D9C">
                      <w:pPr>
                        <w:spacing w:after="0"/>
                        <w:rPr>
                          <w:rFonts w:ascii="Aptos" w:hAnsi="Aptos" w:cs="Arial"/>
                          <w:color w:val="808080" w:themeColor="background1" w:themeShade="80"/>
                          <w:sz w:val="13"/>
                          <w:szCs w:val="13"/>
                        </w:rPr>
                      </w:pPr>
                      <w:r w:rsidRPr="00186757">
                        <w:rPr>
                          <w:rFonts w:ascii="Aptos" w:hAnsi="Aptos" w:cs="Arial"/>
                          <w:color w:val="808080" w:themeColor="background1" w:themeShade="80"/>
                          <w:sz w:val="13"/>
                          <w:szCs w:val="13"/>
                          <w:lang w:val="en-US"/>
                        </w:rPr>
                        <w:t>No AHC metric computation region</w:t>
                      </w:r>
                    </w:p>
                    <w:p w14:paraId="6AFA7011" w14:textId="77777777" w:rsidR="00700DFD" w:rsidRPr="00186757" w:rsidRDefault="00700DFD" w:rsidP="00700DFD">
                      <w:pPr>
                        <w:spacing w:after="0"/>
                        <w:rPr>
                          <w:rFonts w:ascii="Aptos" w:hAnsi="Aptos" w:cs="Arial"/>
                          <w:color w:val="808080" w:themeColor="background1" w:themeShade="80"/>
                          <w:sz w:val="13"/>
                          <w:szCs w:val="13"/>
                          <w:lang w:val="en-US"/>
                        </w:rPr>
                      </w:pPr>
                      <w:r w:rsidRPr="00614D9C">
                        <w:rPr>
                          <w:rFonts w:ascii="Aptos" w:hAnsi="Aptos" w:cs="Arial"/>
                          <w:color w:val="808080" w:themeColor="background1" w:themeShade="80"/>
                          <w:sz w:val="13"/>
                          <w:szCs w:val="13"/>
                          <w:lang w:val="en-US"/>
                        </w:rPr>
                        <w:t>Out of scope for descriptive metric computation</w:t>
                      </w:r>
                    </w:p>
                    <w:p w14:paraId="24AA1C9C" w14:textId="77777777" w:rsidR="00614D9C" w:rsidRPr="00614D9C" w:rsidRDefault="00614D9C" w:rsidP="00614D9C">
                      <w:pPr>
                        <w:spacing w:after="0"/>
                        <w:rPr>
                          <w:rFonts w:ascii="Aptos" w:hAnsi="Aptos" w:cs="Arial"/>
                          <w:color w:val="808080" w:themeColor="background1" w:themeShade="80"/>
                          <w:sz w:val="13"/>
                          <w:szCs w:val="13"/>
                        </w:rPr>
                      </w:pPr>
                      <w:r w:rsidRPr="00614D9C">
                        <w:rPr>
                          <w:rFonts w:ascii="Aptos" w:hAnsi="Aptos" w:cs="Arial"/>
                          <w:color w:val="808080" w:themeColor="background1" w:themeShade="80"/>
                          <w:sz w:val="13"/>
                          <w:szCs w:val="13"/>
                          <w:lang w:val="en-US"/>
                        </w:rPr>
                        <w:t>With AHC metric computation region</w:t>
                      </w:r>
                    </w:p>
                  </w:txbxContent>
                </v:textbox>
              </v:shape>
            </w:pict>
          </mc:Fallback>
        </mc:AlternateContent>
      </w:r>
      <w:r w:rsidRPr="00817D0D">
        <w:rPr>
          <w:highlight w:val="yellow"/>
        </w:rPr>
        <mc:AlternateContent>
          <mc:Choice Requires="wps">
            <w:drawing>
              <wp:anchor distT="45720" distB="45720" distL="114300" distR="114300" simplePos="0" relativeHeight="251658242" behindDoc="0" locked="0" layoutInCell="1" allowOverlap="1" wp14:anchorId="1772639B" wp14:editId="47FD45A8">
                <wp:simplePos x="0" y="0"/>
                <wp:positionH relativeFrom="column">
                  <wp:posOffset>1149350</wp:posOffset>
                </wp:positionH>
                <wp:positionV relativeFrom="paragraph">
                  <wp:posOffset>150495</wp:posOffset>
                </wp:positionV>
                <wp:extent cx="540000" cy="1404620"/>
                <wp:effectExtent l="0" t="0" r="0" b="4445"/>
                <wp:wrapNone/>
                <wp:docPr id="875587548" name="Text Box 875587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404620"/>
                        </a:xfrm>
                        <a:prstGeom prst="rect">
                          <a:avLst/>
                        </a:prstGeom>
                        <a:solidFill>
                          <a:srgbClr val="FFFFFF"/>
                        </a:solidFill>
                        <a:ln w="9525">
                          <a:noFill/>
                          <a:miter lim="800000"/>
                          <a:headEnd/>
                          <a:tailEnd/>
                        </a:ln>
                      </wps:spPr>
                      <wps:txbx>
                        <w:txbxContent>
                          <w:p w14:paraId="263C0C7A" w14:textId="1CDAD766" w:rsidR="00186757" w:rsidRPr="003E683C" w:rsidRDefault="00186757" w:rsidP="00186757">
                            <w:pPr>
                              <w:spacing w:after="0"/>
                              <w:rPr>
                                <w:rFonts w:ascii="Aptos" w:hAnsi="Aptos" w:cs="Arial"/>
                                <w:b/>
                                <w:bCs/>
                                <w:color w:val="808080" w:themeColor="background1" w:themeShade="80"/>
                                <w:sz w:val="13"/>
                                <w:szCs w:val="13"/>
                                <w:lang w:val="en-US"/>
                              </w:rPr>
                            </w:pPr>
                            <w:r w:rsidRPr="003E683C">
                              <w:rPr>
                                <w:rFonts w:ascii="Aptos" w:hAnsi="Aptos" w:cs="Arial"/>
                                <w:b/>
                                <w:bCs/>
                                <w:color w:val="808080" w:themeColor="background1" w:themeShade="80"/>
                                <w:sz w:val="13"/>
                                <w:szCs w:val="13"/>
                                <w:lang w:val="en-US"/>
                              </w:rPr>
                              <w:t>FBMC regions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72639B" id="Text Box 875587548" o:spid="_x0000_s1029" type="#_x0000_t202" style="position:absolute;left:0;text-align:left;margin-left:90.5pt;margin-top:11.85pt;width:4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" stroked="f">
                <v:textbox style="mso-fit-shape-to-text:t" inset="0,0,0,0">
                  <w:txbxContent>
                    <w:p w14:paraId="263C0C7A" w14:textId="1CDAD766" w:rsidR="00186757" w:rsidRPr="003E683C" w:rsidRDefault="00186757" w:rsidP="00186757">
                      <w:pPr>
                        <w:spacing w:after="0"/>
                        <w:rPr>
                          <w:rFonts w:ascii="Aptos" w:hAnsi="Aptos" w:cs="Arial"/>
                          <w:b/>
                          <w:bCs/>
                          <w:color w:val="808080" w:themeColor="background1" w:themeShade="80"/>
                          <w:sz w:val="13"/>
                          <w:szCs w:val="13"/>
                          <w:lang w:val="en-US"/>
                        </w:rPr>
                      </w:pPr>
                      <w:r w:rsidRPr="003E683C">
                        <w:rPr>
                          <w:rFonts w:ascii="Aptos" w:hAnsi="Aptos" w:cs="Arial"/>
                          <w:b/>
                          <w:bCs/>
                          <w:color w:val="808080" w:themeColor="background1" w:themeShade="80"/>
                          <w:sz w:val="13"/>
                          <w:szCs w:val="13"/>
                          <w:lang w:val="en-US"/>
                        </w:rPr>
                        <w:t>FBMC regions</w:t>
                      </w:r>
                    </w:p>
                  </w:txbxContent>
                </v:textbox>
              </v:shape>
            </w:pict>
          </mc:Fallback>
        </mc:AlternateContent>
      </w:r>
      <w:r w:rsidR="366564B5">
        <w:rPr>
          <w:noProof/>
        </w:rPr>
        <w:drawing>
          <wp:inline distT="0" distB="0" distL="0" distR="0" wp14:anchorId="61BC8C45" wp14:editId="38C876FC">
            <wp:extent cx="3021929" cy="3238500"/>
            <wp:effectExtent l="0" t="0" r="0" b="0"/>
            <wp:docPr id="12604174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17481" name="Picture 1260417481"/>
                    <pic:cNvPicPr/>
                  </pic:nvPicPr>
                  <pic:blipFill>
                    <a:blip r:embed="rId12">
                      <a:extLst>
                        <a:ext uri="{28A0092B-C50C-407E-A947-70E740481C1C}">
                          <a14:useLocalDpi xmlns:a14="http://schemas.microsoft.com/office/drawing/2010/main"/>
                        </a:ext>
                      </a:extLst>
                    </a:blip>
                    <a:stretch>
                      <a:fillRect/>
                    </a:stretch>
                  </pic:blipFill>
                  <pic:spPr>
                    <a:xfrm>
                      <a:off x="0" y="0"/>
                      <a:ext cx="3021929" cy="3238500"/>
                    </a:xfrm>
                    <a:prstGeom prst="rect">
                      <a:avLst/>
                    </a:prstGeom>
                  </pic:spPr>
                </pic:pic>
              </a:graphicData>
            </a:graphic>
          </wp:inline>
        </w:drawing>
      </w:r>
    </w:p>
    <w:p w14:paraId="1537B365" w14:textId="5929EB20" w:rsidR="005B09FE" w:rsidRDefault="005B09FE" w:rsidP="005B09FE">
      <w:pPr>
        <w:pStyle w:val="Caption"/>
      </w:pPr>
      <w:r w:rsidRPr="001B23AA">
        <w:t xml:space="preserve">Figure </w:t>
      </w:r>
      <w:r w:rsidRPr="001B23AA">
        <w:fldChar w:fldCharType="begin"/>
      </w:r>
      <w:r w:rsidRPr="001B23AA">
        <w:instrText xml:space="preserve"> SEQ Figure \* ARABIC </w:instrText>
      </w:r>
      <w:r w:rsidRPr="001B23AA">
        <w:fldChar w:fldCharType="separate"/>
      </w:r>
      <w:r w:rsidR="00B17065" w:rsidRPr="001B23AA">
        <w:rPr>
          <w:noProof/>
        </w:rPr>
        <w:t>5</w:t>
      </w:r>
      <w:r w:rsidRPr="001B23AA">
        <w:fldChar w:fldCharType="end"/>
      </w:r>
      <w:r w:rsidRPr="001B23AA">
        <w:t xml:space="preserve"> | Exemplary ERAA 2023 region presentation for FB domain descriptive metric computation - Consideration and disregard of AHC region</w:t>
      </w:r>
      <w:r w:rsidR="00712009">
        <w:rPr>
          <w:rStyle w:val="FootnoteReference"/>
        </w:rPr>
        <w:footnoteReference w:id="9"/>
      </w:r>
    </w:p>
    <w:p w14:paraId="404EB05B" w14:textId="27E2907A" w:rsidR="00A44918" w:rsidRPr="00D87867" w:rsidRDefault="00A44918" w:rsidP="00A44918">
      <w:pPr>
        <w:keepNext/>
        <w:jc w:val="center"/>
      </w:pPr>
    </w:p>
    <w:p w14:paraId="20F97EA5" w14:textId="2DD167F7" w:rsidR="00972CA0" w:rsidRPr="00D87867" w:rsidRDefault="00BE3489" w:rsidP="009A00EA">
      <w:pPr>
        <w:pStyle w:val="Headline2"/>
      </w:pPr>
      <w:bookmarkStart w:id="25" w:name="_Toc221708990"/>
      <w:r>
        <w:t xml:space="preserve">(partial data) </w:t>
      </w:r>
      <w:r w:rsidR="009A00EA" w:rsidRPr="00D87867">
        <w:t xml:space="preserve">Economic </w:t>
      </w:r>
      <w:r w:rsidR="00C815A4" w:rsidRPr="00D87867">
        <w:t xml:space="preserve">and technical investment </w:t>
      </w:r>
      <w:r w:rsidR="009A00EA" w:rsidRPr="00D87867">
        <w:t>parameters</w:t>
      </w:r>
      <w:bookmarkEnd w:id="25"/>
    </w:p>
    <w:p w14:paraId="6F5B966A" w14:textId="6935E632" w:rsidR="000732D9" w:rsidRPr="00D87867" w:rsidRDefault="00C815A4" w:rsidP="000732D9">
      <w:r w:rsidRPr="00D87867">
        <w:t xml:space="preserve">Various economic and technical </w:t>
      </w:r>
      <w:r w:rsidR="00DD61C7" w:rsidRPr="00D87867">
        <w:t>investment parameters are relevant for EVA study a</w:t>
      </w:r>
      <w:r w:rsidR="000732D9" w:rsidRPr="00D87867">
        <w:t>long the fuel and commodity prices</w:t>
      </w:r>
      <w:r w:rsidR="00DD61C7" w:rsidRPr="00D87867">
        <w:t xml:space="preserve">. Those values are present in </w:t>
      </w:r>
      <w:r w:rsidR="0073696E" w:rsidRPr="00D87867">
        <w:rPr>
          <w:bCs/>
        </w:rPr>
        <w:t>Economic and technical investment parameter</w:t>
      </w:r>
      <w:r w:rsidR="00D26505" w:rsidRPr="00D87867">
        <w:t xml:space="preserve"> files</w:t>
      </w:r>
      <w:r w:rsidR="0073696E" w:rsidRPr="00D87867">
        <w:t xml:space="preserve"> (</w:t>
      </w:r>
      <w:r w:rsidR="00AF2C20" w:rsidRPr="00F73C0B">
        <w:rPr>
          <w:i/>
          <w:iCs/>
        </w:rPr>
        <w:t>Economic and technical investment parameters</w:t>
      </w:r>
      <w:r w:rsidR="0073696E" w:rsidRPr="00D87867">
        <w:rPr>
          <w:i/>
          <w:iCs/>
        </w:rPr>
        <w:t xml:space="preserve"> folder</w:t>
      </w:r>
      <w:r w:rsidR="0073696E" w:rsidRPr="00D87867">
        <w:t>)</w:t>
      </w:r>
      <w:r w:rsidR="00D26505" w:rsidRPr="00D87867">
        <w:t>.</w:t>
      </w:r>
    </w:p>
    <w:p w14:paraId="4495ED60" w14:textId="233D8365" w:rsidR="001A3D8E" w:rsidRPr="00D87867" w:rsidRDefault="001A3D8E" w:rsidP="001A3D8E">
      <w:pPr>
        <w:pStyle w:val="ListParagraph"/>
        <w:numPr>
          <w:ilvl w:val="0"/>
          <w:numId w:val="46"/>
        </w:numPr>
      </w:pPr>
      <w:r w:rsidRPr="00D87867">
        <w:t xml:space="preserve">Economic and technical investment </w:t>
      </w:r>
      <w:proofErr w:type="spellStart"/>
      <w:r w:rsidRPr="00D87867">
        <w:t>parameters_Default</w:t>
      </w:r>
      <w:proofErr w:type="spellEnd"/>
      <w:r w:rsidRPr="00D87867">
        <w:t xml:space="preserve">: </w:t>
      </w:r>
      <w:r>
        <w:t xml:space="preserve">this data is applied by default for in all study zones for thermal and battery investment candidates. For DSR investment candidates this </w:t>
      </w:r>
      <w:r w:rsidRPr="00D87867">
        <w:t xml:space="preserve">is </w:t>
      </w:r>
      <w:r>
        <w:t xml:space="preserve">also </w:t>
      </w:r>
      <w:r w:rsidRPr="00D87867">
        <w:t>applied for all study zones where no country specific data is available. This data was derived from country specific values</w:t>
      </w:r>
      <w:r>
        <w:t xml:space="preserve"> (c.f. below)</w:t>
      </w:r>
      <w:r w:rsidRPr="00D87867">
        <w:t>.</w:t>
      </w:r>
      <w:r>
        <w:t xml:space="preserve"> </w:t>
      </w:r>
    </w:p>
    <w:p w14:paraId="76C99627" w14:textId="6297F497" w:rsidR="00D26505" w:rsidRPr="00D87867" w:rsidRDefault="00AF2C20" w:rsidP="00D26505">
      <w:pPr>
        <w:pStyle w:val="ListParagraph"/>
        <w:numPr>
          <w:ilvl w:val="0"/>
          <w:numId w:val="46"/>
        </w:numPr>
      </w:pPr>
      <w:r w:rsidRPr="00D87867">
        <w:t xml:space="preserve">Economic and technical investment </w:t>
      </w:r>
      <w:proofErr w:type="spellStart"/>
      <w:r w:rsidRPr="00D87867">
        <w:t>parameters</w:t>
      </w:r>
      <w:r w:rsidR="00D26505" w:rsidRPr="00D87867">
        <w:t>_Country</w:t>
      </w:r>
      <w:proofErr w:type="spellEnd"/>
      <w:r w:rsidR="00D26505" w:rsidRPr="00D87867">
        <w:t xml:space="preserve"> Specific</w:t>
      </w:r>
      <w:r w:rsidR="00BE7C09" w:rsidRPr="00D87867">
        <w:t xml:space="preserve">: is applied for each specific </w:t>
      </w:r>
      <w:r w:rsidR="007B6DA4" w:rsidRPr="00D87867">
        <w:t>study zone</w:t>
      </w:r>
      <w:r w:rsidR="001E415F" w:rsidRPr="00D87867">
        <w:t xml:space="preserve"> </w:t>
      </w:r>
      <w:r w:rsidR="007B6DA4" w:rsidRPr="00D87867">
        <w:t xml:space="preserve">for </w:t>
      </w:r>
      <w:r w:rsidR="001E415F" w:rsidRPr="00D87867">
        <w:t xml:space="preserve">which </w:t>
      </w:r>
      <w:r w:rsidR="00302299" w:rsidRPr="00D87867">
        <w:t>any relevant information is available</w:t>
      </w:r>
      <w:r w:rsidR="00BE3489">
        <w:t xml:space="preserve"> if default data is not considered to be used </w:t>
      </w:r>
      <w:r w:rsidR="00401A2D">
        <w:t>across Europe</w:t>
      </w:r>
      <w:r w:rsidR="00BE14B2">
        <w:rPr>
          <w:rStyle w:val="FootnoteReference"/>
        </w:rPr>
        <w:footnoteReference w:id="10"/>
      </w:r>
      <w:r w:rsidR="00302299" w:rsidRPr="00D87867">
        <w:t xml:space="preserve">. </w:t>
      </w:r>
      <w:r w:rsidR="001A3D8E">
        <w:t xml:space="preserve">It also contains information about country specific values consolidated from national studies for information purposes (as presented in annexes of </w:t>
      </w:r>
      <w:r w:rsidR="007D10B4">
        <w:t>ERAA 202</w:t>
      </w:r>
      <w:r w:rsidR="00401A2D">
        <w:t>5</w:t>
      </w:r>
      <w:r w:rsidR="001A3D8E">
        <w:t>)</w:t>
      </w:r>
      <w:r w:rsidR="00401A2D">
        <w:t>.</w:t>
      </w:r>
      <w:r w:rsidR="001A3D8E">
        <w:t xml:space="preserve"> </w:t>
      </w:r>
      <w:r w:rsidR="00302299" w:rsidRPr="00D87867">
        <w:t xml:space="preserve">The source of data is indicated within files and </w:t>
      </w:r>
      <w:r w:rsidR="004C3B2F" w:rsidRPr="00D87867">
        <w:t xml:space="preserve">it is in priority order: </w:t>
      </w:r>
      <w:r w:rsidR="001E415F" w:rsidRPr="00D87867">
        <w:t xml:space="preserve">national study on </w:t>
      </w:r>
      <w:r w:rsidR="004C3B2F" w:rsidRPr="00D87867">
        <w:t>Value of Lost Load (</w:t>
      </w:r>
      <w:proofErr w:type="spellStart"/>
      <w:r w:rsidR="004C3B2F" w:rsidRPr="00D87867">
        <w:t>VoLL</w:t>
      </w:r>
      <w:proofErr w:type="spellEnd"/>
      <w:r w:rsidR="004C3B2F" w:rsidRPr="00D87867">
        <w:t xml:space="preserve">) or </w:t>
      </w:r>
      <w:r w:rsidR="0056250D" w:rsidRPr="00D87867">
        <w:t xml:space="preserve">Cost of New Entry (CONE) to establish </w:t>
      </w:r>
      <w:r w:rsidR="007B6DA4" w:rsidRPr="00D87867">
        <w:t>R</w:t>
      </w:r>
      <w:r w:rsidR="001E415F" w:rsidRPr="00D87867">
        <w:t xml:space="preserve">eliability </w:t>
      </w:r>
      <w:r w:rsidR="007B6DA4" w:rsidRPr="00D87867">
        <w:t>S</w:t>
      </w:r>
      <w:r w:rsidR="001E415F" w:rsidRPr="00D87867">
        <w:t>tandards</w:t>
      </w:r>
      <w:r w:rsidR="0056250D" w:rsidRPr="00D87867">
        <w:t xml:space="preserve">; </w:t>
      </w:r>
      <w:r w:rsidR="00E35BEB" w:rsidRPr="00D87867">
        <w:t xml:space="preserve">National </w:t>
      </w:r>
      <w:r w:rsidR="006C6E79" w:rsidRPr="00D87867">
        <w:t>study on</w:t>
      </w:r>
      <w:r w:rsidR="007B6DA4" w:rsidRPr="00D87867">
        <w:t xml:space="preserve"> </w:t>
      </w:r>
      <w:r w:rsidR="009F68B5" w:rsidRPr="00D87867">
        <w:t xml:space="preserve">the </w:t>
      </w:r>
      <w:r w:rsidR="006C6E79" w:rsidRPr="00D87867">
        <w:t xml:space="preserve">matter; </w:t>
      </w:r>
      <w:r w:rsidR="003E6D58" w:rsidRPr="00D87867">
        <w:t xml:space="preserve">Central ERAA estimate </w:t>
      </w:r>
      <w:r w:rsidR="00125355" w:rsidRPr="00D87867">
        <w:t xml:space="preserve">only applicable to some parameters </w:t>
      </w:r>
      <w:r w:rsidR="003E6D58" w:rsidRPr="00D87867">
        <w:t>(e.g. for DSR potential estimation).</w:t>
      </w:r>
      <w:r w:rsidR="00125355" w:rsidRPr="00D87867">
        <w:t xml:space="preserve"> </w:t>
      </w:r>
      <w:r w:rsidR="00442C1E" w:rsidRPr="00D87867">
        <w:t xml:space="preserve">ERAA study re-utilizes </w:t>
      </w:r>
      <w:r w:rsidR="009F68B5" w:rsidRPr="00D87867">
        <w:t xml:space="preserve">economic and technical parameters </w:t>
      </w:r>
      <w:r w:rsidR="00E76A4D" w:rsidRPr="00D87867">
        <w:t xml:space="preserve">which </w:t>
      </w:r>
      <w:r w:rsidR="007B6DA4" w:rsidRPr="00D87867">
        <w:t xml:space="preserve">were </w:t>
      </w:r>
      <w:r w:rsidR="00125355" w:rsidRPr="00D87867">
        <w:t>defined</w:t>
      </w:r>
      <w:r w:rsidR="00442C1E" w:rsidRPr="00D87867">
        <w:t xml:space="preserve"> </w:t>
      </w:r>
      <w:r w:rsidR="00E76A4D" w:rsidRPr="00D87867">
        <w:t>for a use in respective national studies</w:t>
      </w:r>
      <w:r w:rsidR="001E415F" w:rsidRPr="00D87867">
        <w:t>.</w:t>
      </w:r>
    </w:p>
    <w:p w14:paraId="4A37D4C0" w14:textId="4B5BA28E" w:rsidR="002120D2" w:rsidRPr="00D87867" w:rsidRDefault="002120D2" w:rsidP="002120D2">
      <w:r w:rsidRPr="00D87867">
        <w:t>These parameters include:</w:t>
      </w:r>
    </w:p>
    <w:p w14:paraId="18BBFC1F" w14:textId="73F4C200" w:rsidR="00AE5DBE" w:rsidRPr="00D87867" w:rsidRDefault="00AE5DBE" w:rsidP="002120D2">
      <w:pPr>
        <w:pStyle w:val="ListParagraph"/>
        <w:numPr>
          <w:ilvl w:val="0"/>
          <w:numId w:val="46"/>
        </w:numPr>
      </w:pPr>
      <w:r w:rsidRPr="00D87867">
        <w:t>New investments:</w:t>
      </w:r>
    </w:p>
    <w:p w14:paraId="3648DE08" w14:textId="4A3F529C" w:rsidR="002120D2" w:rsidRPr="00D87867" w:rsidRDefault="004C3D59" w:rsidP="00AE5DBE">
      <w:pPr>
        <w:pStyle w:val="ListParagraph"/>
        <w:numPr>
          <w:ilvl w:val="1"/>
          <w:numId w:val="46"/>
        </w:numPr>
      </w:pPr>
      <w:r w:rsidRPr="00D87867">
        <w:t>Investment and operation related costs</w:t>
      </w:r>
      <w:r w:rsidR="00181D99" w:rsidRPr="00D87867">
        <w:t xml:space="preserve"> (respective CAPEX, FOM and VOM sheets)</w:t>
      </w:r>
      <w:r w:rsidRPr="00D87867">
        <w:t xml:space="preserve">: Capital Expenditure (CAPEX), Fixed </w:t>
      </w:r>
      <w:r w:rsidR="00283909" w:rsidRPr="00D87867">
        <w:t>Operational and Maintenance costs (FOM</w:t>
      </w:r>
      <w:r w:rsidR="006913C7" w:rsidRPr="00D87867">
        <w:t>) and variable operational and maintenance costs (VOM)</w:t>
      </w:r>
      <w:r w:rsidR="00691A9D" w:rsidRPr="00D87867">
        <w:t xml:space="preserve">. These costs come in addition to the </w:t>
      </w:r>
      <w:r w:rsidR="00F95B52" w:rsidRPr="00D87867">
        <w:t xml:space="preserve">fuel </w:t>
      </w:r>
      <w:r w:rsidR="002C256B" w:rsidRPr="00D87867">
        <w:t xml:space="preserve">and CO2 credit </w:t>
      </w:r>
      <w:r w:rsidR="00F95B52" w:rsidRPr="00D87867">
        <w:t>costs needed for the dispatch if units are built.</w:t>
      </w:r>
    </w:p>
    <w:p w14:paraId="3B33DD1F" w14:textId="3EE74B44" w:rsidR="006F73C5" w:rsidRPr="00D87867" w:rsidRDefault="003B1C32" w:rsidP="00AE5DBE">
      <w:pPr>
        <w:pStyle w:val="ListParagraph"/>
        <w:numPr>
          <w:ilvl w:val="2"/>
          <w:numId w:val="46"/>
        </w:numPr>
      </w:pPr>
      <w:r>
        <w:t xml:space="preserve">DSR investments is complemented by additional economic and technical information: </w:t>
      </w:r>
      <w:r w:rsidR="002D7DF3">
        <w:t xml:space="preserve">DSR </w:t>
      </w:r>
      <w:r>
        <w:t xml:space="preserve">activation price </w:t>
      </w:r>
      <w:r w:rsidR="002D7DF3">
        <w:t xml:space="preserve">(given in “DSR Activation Price” sheet) and DSR activation </w:t>
      </w:r>
      <w:r w:rsidR="00B07E2D">
        <w:t>limits (</w:t>
      </w:r>
      <w:r w:rsidR="008C3DBA">
        <w:t>given</w:t>
      </w:r>
      <w:r w:rsidR="00B07E2D">
        <w:t xml:space="preserve"> in “Activation Limit” sheet). Former is important as DSR is not </w:t>
      </w:r>
      <w:r w:rsidR="009E0DF5">
        <w:t xml:space="preserve">driven by fuel, but rather relies on the reduction of consumption, which in turn has its own cost. Latter </w:t>
      </w:r>
      <w:r w:rsidR="00F72D1E">
        <w:t xml:space="preserve">is important as DSR </w:t>
      </w:r>
      <w:r w:rsidR="006E182D">
        <w:t>can typically be used for a limited amount of time per day.</w:t>
      </w:r>
    </w:p>
    <w:p w14:paraId="61E206BB" w14:textId="53069AE7" w:rsidR="15283275" w:rsidRDefault="00AA0A5F" w:rsidP="002921FE">
      <w:pPr>
        <w:pStyle w:val="ListParagraph"/>
        <w:numPr>
          <w:ilvl w:val="1"/>
          <w:numId w:val="46"/>
        </w:numPr>
      </w:pPr>
      <w:r>
        <w:t>D</w:t>
      </w:r>
      <w:r w:rsidRPr="00AA0A5F">
        <w:t xml:space="preserve">efault values are derived from set of country specific values and then used for all study zones for OCGT, </w:t>
      </w:r>
      <w:r w:rsidRPr="001B23AA">
        <w:t xml:space="preserve">CCGT and Hydrogen plants. Country specific battery CAPEX, VOM, FOM are published for transparency as consolidated from national Cost of New Entry studies. </w:t>
      </w:r>
    </w:p>
    <w:p w14:paraId="0B08EDAA" w14:textId="26C88C74" w:rsidR="00F95B52" w:rsidRPr="00D87867" w:rsidRDefault="00597AB7" w:rsidP="00AE5DBE">
      <w:pPr>
        <w:pStyle w:val="ListParagraph"/>
        <w:numPr>
          <w:ilvl w:val="1"/>
          <w:numId w:val="46"/>
        </w:numPr>
      </w:pPr>
      <w:r>
        <w:t>[</w:t>
      </w:r>
      <w:r w:rsidR="002B2D67">
        <w:t>Work in progress</w:t>
      </w:r>
      <w:r>
        <w:t xml:space="preserve">] </w:t>
      </w:r>
      <w:r w:rsidR="00834EAD">
        <w:t>Potential capacity of investment</w:t>
      </w:r>
      <w:r w:rsidR="00181D99">
        <w:t xml:space="preserve"> (Potential sheet)</w:t>
      </w:r>
      <w:r w:rsidR="00834EAD">
        <w:t>: is limitation for a given system to accommodate new investments builds</w:t>
      </w:r>
      <w:r w:rsidR="00151F78">
        <w:t xml:space="preserve"> in specific target year</w:t>
      </w:r>
      <w:r w:rsidR="00834EAD">
        <w:t>.</w:t>
      </w:r>
      <w:r w:rsidR="0002556B">
        <w:t xml:space="preserve"> </w:t>
      </w:r>
      <w:r w:rsidR="00227AD2">
        <w:t xml:space="preserve">Value of </w:t>
      </w:r>
      <w:r w:rsidR="00571A3C">
        <w:t>2035 suggest the total investments by that target year</w:t>
      </w:r>
      <w:r w:rsidR="009571E0">
        <w:t xml:space="preserve"> (in any of the target year)</w:t>
      </w:r>
      <w:r w:rsidR="003D1E37">
        <w:t>.</w:t>
      </w:r>
      <w:r w:rsidR="009571E0">
        <w:t xml:space="preserve"> </w:t>
      </w:r>
      <w:r w:rsidR="00606044">
        <w:t>Value of prior years</w:t>
      </w:r>
      <w:r w:rsidR="00436799">
        <w:t xml:space="preserve"> </w:t>
      </w:r>
      <w:r w:rsidR="002D0DE5">
        <w:t>should be considered as part</w:t>
      </w:r>
      <w:r w:rsidR="00436799">
        <w:t xml:space="preserve"> </w:t>
      </w:r>
      <w:r w:rsidR="002D0DE5">
        <w:t xml:space="preserve">of 2035 investments allowed </w:t>
      </w:r>
      <w:r w:rsidR="00FD3B8C">
        <w:t>by a given target year (e.g. by 2028)</w:t>
      </w:r>
      <w:r w:rsidR="00E722DD">
        <w:t xml:space="preserve">. </w:t>
      </w:r>
      <w:r w:rsidR="000D4322">
        <w:t>Example:</w:t>
      </w:r>
      <w:r w:rsidR="00E722DD">
        <w:t xml:space="preserve"> </w:t>
      </w:r>
      <w:r w:rsidR="000C6703">
        <w:t>if investment is limited to 3 GW by 2028 and to 5 GW in 2035</w:t>
      </w:r>
      <w:r w:rsidR="0035397C">
        <w:t xml:space="preserve">, then </w:t>
      </w:r>
      <w:r w:rsidR="004071A4">
        <w:t xml:space="preserve">total investment over studied period cannot exceed 5GW </w:t>
      </w:r>
      <w:r w:rsidR="00563A36">
        <w:t xml:space="preserve">while </w:t>
      </w:r>
      <w:r w:rsidR="00B825A4">
        <w:t>investments until 2028 end of the year cannot exceed 3GW.</w:t>
      </w:r>
      <w:r w:rsidR="00F472F3">
        <w:t xml:space="preserve"> However, if</w:t>
      </w:r>
      <w:r w:rsidR="007A3974">
        <w:t xml:space="preserve"> 3 GW invest</w:t>
      </w:r>
      <w:r w:rsidR="000D4322">
        <w:t>m</w:t>
      </w:r>
      <w:r w:rsidR="007A3974">
        <w:t xml:space="preserve">ents are not </w:t>
      </w:r>
      <w:r w:rsidR="001B218B">
        <w:t>commissioned by 2028</w:t>
      </w:r>
      <w:r w:rsidR="00E7216E">
        <w:t xml:space="preserve"> (e.g. only 2 GW are commissioned)</w:t>
      </w:r>
      <w:r w:rsidR="001B218B">
        <w:t>, then re</w:t>
      </w:r>
      <w:r w:rsidR="00E7216E">
        <w:t>maining investment potential (1GW) could be commissioned in the following years respecting the total investment potential of 5GW by 2035</w:t>
      </w:r>
      <w:r w:rsidR="00834EAD">
        <w:t>.</w:t>
      </w:r>
    </w:p>
    <w:p w14:paraId="3DB01B5D" w14:textId="04F0B435" w:rsidR="00181D99" w:rsidRPr="00D87867" w:rsidRDefault="0070483E" w:rsidP="00AE5DBE">
      <w:pPr>
        <w:pStyle w:val="ListParagraph"/>
        <w:numPr>
          <w:ilvl w:val="1"/>
          <w:numId w:val="46"/>
        </w:numPr>
      </w:pPr>
      <w:r w:rsidRPr="00D87867">
        <w:t>Economic lifetime</w:t>
      </w:r>
      <w:r w:rsidR="00C75FFC" w:rsidRPr="00D87867">
        <w:t xml:space="preserve"> (“Economic Lifetime” sheet)</w:t>
      </w:r>
      <w:r w:rsidRPr="00D87867">
        <w:t xml:space="preserve"> suggests the time </w:t>
      </w:r>
      <w:r w:rsidR="00BB1D6B" w:rsidRPr="00D87867">
        <w:t xml:space="preserve">period under which investments are </w:t>
      </w:r>
      <w:r w:rsidR="006F73C5" w:rsidRPr="00D87867">
        <w:t>planned to be operational</w:t>
      </w:r>
      <w:r w:rsidR="00F50DF8" w:rsidRPr="00D87867">
        <w:t xml:space="preserve"> and should recover investment costs</w:t>
      </w:r>
      <w:r w:rsidR="006F73C5" w:rsidRPr="00D87867">
        <w:t>.</w:t>
      </w:r>
    </w:p>
    <w:p w14:paraId="0E88E4E9" w14:textId="119A2210" w:rsidR="00AE5DBE" w:rsidRPr="00D87867" w:rsidRDefault="00597AB7" w:rsidP="002120D2">
      <w:pPr>
        <w:pStyle w:val="ListParagraph"/>
        <w:numPr>
          <w:ilvl w:val="0"/>
          <w:numId w:val="46"/>
        </w:numPr>
      </w:pPr>
      <w:r>
        <w:t xml:space="preserve">[work in progress] </w:t>
      </w:r>
      <w:r w:rsidR="00AE5DBE" w:rsidRPr="00D87867">
        <w:t>Mothballing units:</w:t>
      </w:r>
    </w:p>
    <w:p w14:paraId="0F357C79" w14:textId="34C280F5" w:rsidR="006B0059" w:rsidRPr="00D87867" w:rsidRDefault="00525025" w:rsidP="00AE5DBE">
      <w:pPr>
        <w:pStyle w:val="ListParagraph"/>
        <w:numPr>
          <w:ilvl w:val="1"/>
          <w:numId w:val="46"/>
        </w:numPr>
      </w:pPr>
      <w:r w:rsidRPr="00D87867">
        <w:t>Cost to mothball units (“Moth</w:t>
      </w:r>
      <w:r w:rsidR="00F8315B" w:rsidRPr="00D87867">
        <w:t>ba</w:t>
      </w:r>
      <w:r w:rsidRPr="00D87867">
        <w:t xml:space="preserve">lling </w:t>
      </w:r>
      <w:r w:rsidR="00F8315B" w:rsidRPr="00D87867">
        <w:t>FOM</w:t>
      </w:r>
      <w:r w:rsidRPr="00D87867">
        <w:t>” sheet)</w:t>
      </w:r>
      <w:r w:rsidR="00F8315B" w:rsidRPr="00D87867">
        <w:t xml:space="preserve"> indicates annual costs to </w:t>
      </w:r>
      <w:r w:rsidR="006D787C" w:rsidRPr="00D87867">
        <w:t xml:space="preserve">keep units mothballed without decommissioning. Such units are available to be de-mothballed if </w:t>
      </w:r>
      <w:r w:rsidR="00C22A12" w:rsidRPr="00D87867">
        <w:t>it becomes profitable.</w:t>
      </w:r>
    </w:p>
    <w:p w14:paraId="6E7AC06D" w14:textId="1CF60B6B" w:rsidR="00C22A12" w:rsidRPr="00D87867" w:rsidRDefault="00C22A12" w:rsidP="00AE5DBE">
      <w:pPr>
        <w:pStyle w:val="ListParagraph"/>
        <w:numPr>
          <w:ilvl w:val="1"/>
          <w:numId w:val="46"/>
        </w:numPr>
      </w:pPr>
      <w:r w:rsidRPr="00D87867">
        <w:t>Cost to de-mothball units (“De-</w:t>
      </w:r>
      <w:proofErr w:type="spellStart"/>
      <w:r w:rsidRPr="00D87867">
        <w:t>Mothballing_Cost</w:t>
      </w:r>
      <w:proofErr w:type="spellEnd"/>
      <w:r w:rsidRPr="00D87867">
        <w:t xml:space="preserve">” sheet) indicates </w:t>
      </w:r>
      <w:r w:rsidR="009A64F8" w:rsidRPr="00D87867">
        <w:t>Capital Expenditu</w:t>
      </w:r>
      <w:r w:rsidR="00251EC0" w:rsidRPr="00D87867">
        <w:t>r</w:t>
      </w:r>
      <w:r w:rsidR="009A64F8" w:rsidRPr="00D87867">
        <w:t>e costs needed to return generating unit to operations from mothballed state.</w:t>
      </w:r>
    </w:p>
    <w:p w14:paraId="6D9C53FA" w14:textId="09AED59A" w:rsidR="005D5608" w:rsidRPr="00D87867" w:rsidRDefault="00597AB7" w:rsidP="002120D2">
      <w:pPr>
        <w:pStyle w:val="ListParagraph"/>
        <w:numPr>
          <w:ilvl w:val="0"/>
          <w:numId w:val="46"/>
        </w:numPr>
      </w:pPr>
      <w:r>
        <w:t xml:space="preserve">[work in progress] </w:t>
      </w:r>
      <w:r w:rsidR="00AE5DBE" w:rsidRPr="00D87867">
        <w:t>Lifetime extension</w:t>
      </w:r>
    </w:p>
    <w:p w14:paraId="36997982" w14:textId="2B3420C0" w:rsidR="008B1445" w:rsidRPr="00D87867" w:rsidRDefault="00251EC0" w:rsidP="008B1445">
      <w:pPr>
        <w:pStyle w:val="ListParagraph"/>
        <w:numPr>
          <w:ilvl w:val="1"/>
          <w:numId w:val="46"/>
        </w:numPr>
      </w:pPr>
      <w:r w:rsidRPr="00D87867">
        <w:t>Life</w:t>
      </w:r>
      <w:r w:rsidR="00C72C7C" w:rsidRPr="00D87867">
        <w:t>t</w:t>
      </w:r>
      <w:r w:rsidRPr="00D87867">
        <w:t>ime Extension Capital Expenditure costs (“</w:t>
      </w:r>
      <w:proofErr w:type="spellStart"/>
      <w:r w:rsidRPr="00D87867">
        <w:t>LifeTime</w:t>
      </w:r>
      <w:proofErr w:type="spellEnd"/>
      <w:r w:rsidRPr="00D87867">
        <w:t xml:space="preserve"> Extension” sheet) indicates </w:t>
      </w:r>
      <w:r w:rsidR="00C37010" w:rsidRPr="00D87867">
        <w:t>one time expenditure needed to extend lifetime of a generating unit (i.e. cost for major overhaul).</w:t>
      </w:r>
    </w:p>
    <w:p w14:paraId="32430784" w14:textId="01D653C3" w:rsidR="00A131EE" w:rsidRPr="00D87867" w:rsidRDefault="00A131EE" w:rsidP="008B1445">
      <w:pPr>
        <w:pStyle w:val="ListParagraph"/>
        <w:numPr>
          <w:ilvl w:val="1"/>
          <w:numId w:val="46"/>
        </w:numPr>
      </w:pPr>
      <w:r w:rsidRPr="00D87867">
        <w:t>Lifetime extension FOM (“</w:t>
      </w:r>
      <w:proofErr w:type="spellStart"/>
      <w:r w:rsidRPr="00D87867">
        <w:t>LifeTime</w:t>
      </w:r>
      <w:proofErr w:type="spellEnd"/>
      <w:r w:rsidRPr="00D87867">
        <w:t xml:space="preserve"> </w:t>
      </w:r>
      <w:proofErr w:type="spellStart"/>
      <w:r w:rsidRPr="00D87867">
        <w:t>Extension_FOM</w:t>
      </w:r>
      <w:proofErr w:type="spellEnd"/>
      <w:r w:rsidRPr="00D87867">
        <w:t xml:space="preserve">” sheet) suggests </w:t>
      </w:r>
      <w:r w:rsidR="008E6511" w:rsidRPr="00D87867">
        <w:t xml:space="preserve">expenditure needed to maintain unit in operating state after it’s life extension. Despite </w:t>
      </w:r>
      <w:r w:rsidR="00DF4CE1" w:rsidRPr="00D87867">
        <w:t>CAPEX, FOM remains relatively high in comparison with units whose economic lifetime has not expired.</w:t>
      </w:r>
    </w:p>
    <w:p w14:paraId="4E0CB3B7" w14:textId="6BF0A97A" w:rsidR="005414FD" w:rsidRPr="00D87867" w:rsidRDefault="00445D9F" w:rsidP="002120D2">
      <w:pPr>
        <w:pStyle w:val="ListParagraph"/>
        <w:numPr>
          <w:ilvl w:val="0"/>
          <w:numId w:val="46"/>
        </w:numPr>
      </w:pPr>
      <w:r>
        <w:t xml:space="preserve">[work in progress] </w:t>
      </w:r>
      <w:r w:rsidR="00AE5DBE" w:rsidRPr="00D87867">
        <w:t>Investment margins</w:t>
      </w:r>
    </w:p>
    <w:p w14:paraId="50166E86" w14:textId="63AF102E" w:rsidR="00C75FFC" w:rsidRPr="00D87867" w:rsidRDefault="00981CC0" w:rsidP="005414FD">
      <w:pPr>
        <w:pStyle w:val="ListParagraph"/>
        <w:numPr>
          <w:ilvl w:val="1"/>
          <w:numId w:val="46"/>
        </w:numPr>
      </w:pPr>
      <w:r w:rsidRPr="00D87867">
        <w:t xml:space="preserve">Investment </w:t>
      </w:r>
      <w:r w:rsidR="00FA1F9D" w:rsidRPr="00D87867">
        <w:t>expected margin thresholds are composed of Weighted Average Capital Cost (WACC; respective sheet) and Hurdle Premium (</w:t>
      </w:r>
      <w:r w:rsidR="00B06885" w:rsidRPr="00D87867">
        <w:t>respective sheet).</w:t>
      </w:r>
    </w:p>
    <w:p w14:paraId="490FF0E6" w14:textId="2E5DDE9C" w:rsidR="000E2D7D" w:rsidRPr="00D87867" w:rsidRDefault="005D2DE3" w:rsidP="005D2DE3">
      <w:r w:rsidRPr="00B613E6">
        <w:t xml:space="preserve">For further reference about these properties you can refer to the </w:t>
      </w:r>
      <w:r w:rsidR="004253E2" w:rsidRPr="00B613E6">
        <w:t>S</w:t>
      </w:r>
      <w:r w:rsidR="002B56B0" w:rsidRPr="00B613E6">
        <w:t xml:space="preserve">ection 6 of </w:t>
      </w:r>
      <w:hyperlink r:id="rId21" w:history="1">
        <w:r w:rsidR="002B56B0" w:rsidRPr="00B613E6">
          <w:rPr>
            <w:rStyle w:val="Hyperlink"/>
            <w:rFonts w:asciiTheme="minorHAnsi" w:hAnsiTheme="minorHAnsi" w:cstheme="minorBidi"/>
          </w:rPr>
          <w:t>Annex 1</w:t>
        </w:r>
      </w:hyperlink>
      <w:r w:rsidR="002D5A61" w:rsidRPr="00B613E6">
        <w:t xml:space="preserve"> of </w:t>
      </w:r>
      <w:r w:rsidR="004253E2" w:rsidRPr="00B613E6">
        <w:t xml:space="preserve">the </w:t>
      </w:r>
      <w:r w:rsidR="007D10B4">
        <w:t>ERAA 202</w:t>
      </w:r>
      <w:r w:rsidR="004C1372">
        <w:t>5</w:t>
      </w:r>
      <w:r w:rsidR="00F16AC3">
        <w:t xml:space="preserve"> </w:t>
      </w:r>
      <w:r w:rsidR="00BF659D" w:rsidRPr="00B613E6">
        <w:t xml:space="preserve">Data Input </w:t>
      </w:r>
      <w:r w:rsidR="002D5A61" w:rsidRPr="00B613E6">
        <w:t xml:space="preserve">and </w:t>
      </w:r>
      <w:r w:rsidR="004253E2" w:rsidRPr="00B613E6">
        <w:t>S</w:t>
      </w:r>
      <w:r w:rsidR="001A0EA1" w:rsidRPr="00B613E6">
        <w:t>ections 10.7 and 10.1</w:t>
      </w:r>
      <w:r w:rsidR="00A12E14">
        <w:t>0</w:t>
      </w:r>
      <w:r w:rsidR="001A0EA1" w:rsidRPr="00B613E6">
        <w:t xml:space="preserve"> of </w:t>
      </w:r>
      <w:hyperlink r:id="rId22" w:history="1">
        <w:r w:rsidR="001A0EA1" w:rsidRPr="00B613E6">
          <w:rPr>
            <w:rStyle w:val="Hyperlink"/>
            <w:rFonts w:asciiTheme="minorHAnsi" w:hAnsiTheme="minorHAnsi" w:cstheme="minorBidi"/>
          </w:rPr>
          <w:t>Annex 2</w:t>
        </w:r>
      </w:hyperlink>
      <w:r w:rsidR="001A0EA1" w:rsidRPr="00B613E6">
        <w:t xml:space="preserve"> of </w:t>
      </w:r>
      <w:r w:rsidR="00BF659D" w:rsidRPr="00B613E6">
        <w:t xml:space="preserve">the </w:t>
      </w:r>
      <w:r w:rsidR="001A0EA1" w:rsidRPr="00B613E6">
        <w:t>ERAA 202</w:t>
      </w:r>
      <w:r w:rsidR="002921FE">
        <w:t>5</w:t>
      </w:r>
      <w:r w:rsidR="001A0EA1" w:rsidRPr="00B613E6">
        <w:t xml:space="preserve"> </w:t>
      </w:r>
      <w:r w:rsidR="00BF659D" w:rsidRPr="00B613E6">
        <w:t xml:space="preserve">Methodology </w:t>
      </w:r>
      <w:r w:rsidR="005414FD" w:rsidRPr="00B613E6">
        <w:t>for investment margin specific items.</w:t>
      </w:r>
      <w:r w:rsidR="00DE5FE1" w:rsidRPr="00B613E6">
        <w:t xml:space="preserve"> During call-for-evidence of ERAA 202</w:t>
      </w:r>
      <w:r w:rsidR="00B14B59">
        <w:t>6</w:t>
      </w:r>
      <w:r w:rsidR="00DE5FE1" w:rsidRPr="00B613E6">
        <w:t xml:space="preserve"> dataset, </w:t>
      </w:r>
      <w:r w:rsidR="007D10B4">
        <w:t>ERAA 2026</w:t>
      </w:r>
      <w:r w:rsidR="00DE5FE1" w:rsidRPr="00B613E6">
        <w:t xml:space="preserve"> report will be published and same information may be referred in equivalent sections of </w:t>
      </w:r>
      <w:r w:rsidR="007D10B4">
        <w:t>ERAA 2026</w:t>
      </w:r>
      <w:r w:rsidR="00DE5FE1" w:rsidRPr="00B613E6">
        <w:t xml:space="preserve"> publ</w:t>
      </w:r>
      <w:r w:rsidR="00DD063F" w:rsidRPr="00B613E6">
        <w:t>i</w:t>
      </w:r>
      <w:r w:rsidR="00DE5FE1" w:rsidRPr="00B613E6">
        <w:t>cation.</w:t>
      </w:r>
    </w:p>
    <w:sectPr w:rsidR="000E2D7D" w:rsidRPr="00D87867" w:rsidSect="009A2740">
      <w:headerReference w:type="default" r:id="rId23"/>
      <w:footerReference w:type="default" r:id="rId24"/>
      <w:headerReference w:type="first" r:id="rId25"/>
      <w:type w:val="continuous"/>
      <w:pgSz w:w="11906" w:h="16838" w:code="9"/>
      <w:pgMar w:top="2268" w:right="1134" w:bottom="1440"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CD54" w14:textId="77777777" w:rsidR="00416904" w:rsidRDefault="00416904" w:rsidP="001B0A5D">
      <w:r>
        <w:separator/>
      </w:r>
    </w:p>
    <w:p w14:paraId="360DEBFA" w14:textId="77777777" w:rsidR="00416904" w:rsidRDefault="00416904"/>
  </w:endnote>
  <w:endnote w:type="continuationSeparator" w:id="0">
    <w:p w14:paraId="018E6E80" w14:textId="77777777" w:rsidR="00416904" w:rsidRDefault="00416904" w:rsidP="001B0A5D">
      <w:r>
        <w:continuationSeparator/>
      </w:r>
    </w:p>
    <w:p w14:paraId="5031D979" w14:textId="77777777" w:rsidR="00416904" w:rsidRDefault="00416904"/>
  </w:endnote>
  <w:endnote w:type="continuationNotice" w:id="1">
    <w:p w14:paraId="3C710371" w14:textId="77777777" w:rsidR="00416904" w:rsidRDefault="004169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eiryo">
    <w:altName w:val="メイリオ"/>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Text">
    <w:altName w:val="Times New Roman"/>
    <w:charset w:val="00"/>
    <w:family w:val="auto"/>
    <w:pitch w:val="default"/>
  </w:font>
  <w:font w:name=".SFUIText">
    <w:altName w:val="Times New Roman"/>
    <w:charset w:val="00"/>
    <w:family w:val="auto"/>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4DC8" w14:textId="22E3E1EE" w:rsidR="00D5777C" w:rsidRPr="003C48AB" w:rsidRDefault="00D5777C" w:rsidP="00393A2A">
    <w:pPr>
      <w:pStyle w:val="Footer"/>
      <w:tabs>
        <w:tab w:val="clear" w:pos="4536"/>
        <w:tab w:val="clear" w:pos="9072"/>
        <w:tab w:val="right" w:pos="9356"/>
      </w:tabs>
      <w:rPr>
        <w:rFonts w:ascii="Calibri" w:hAnsi="Calibri" w:cs="Calibri"/>
        <w:color w:val="FFFFFF" w:themeColor="accent3"/>
        <w:sz w:val="14"/>
        <w:szCs w:val="14"/>
      </w:rPr>
    </w:pPr>
  </w:p>
  <w:tbl>
    <w:tblPr>
      <w:tblStyle w:val="ENTSO-ETable6"/>
      <w:tblpPr w:vertAnchor="page" w:horzAnchor="margin" w:tblpY="15877"/>
      <w:tblOverlap w:val="never"/>
      <w:tblW w:w="9639" w:type="dxa"/>
      <w:tblBorders>
        <w:top w:val="single" w:sz="4" w:space="0" w:color="0F218B" w:themeColor="accent1"/>
      </w:tblBorders>
      <w:tblLayout w:type="fixed"/>
      <w:tblCellMar>
        <w:top w:w="113" w:type="dxa"/>
        <w:left w:w="0" w:type="dxa"/>
        <w:right w:w="0" w:type="dxa"/>
      </w:tblCellMar>
      <w:tblLook w:val="04A0" w:firstRow="1" w:lastRow="0" w:firstColumn="1" w:lastColumn="0" w:noHBand="0" w:noVBand="1"/>
    </w:tblPr>
    <w:tblGrid>
      <w:gridCol w:w="8505"/>
      <w:gridCol w:w="1134"/>
    </w:tblGrid>
    <w:tr w:rsidR="00DC5883" w:rsidRPr="00DC5883" w14:paraId="25DFB579" w14:textId="77777777" w:rsidTr="00DC5883">
      <w:tc>
        <w:tcPr>
          <w:tcW w:w="8505" w:type="dxa"/>
        </w:tcPr>
        <w:p w14:paraId="3904804D" w14:textId="73983BD2" w:rsidR="00DC5883" w:rsidRPr="004E65CB" w:rsidRDefault="00DC5883" w:rsidP="006164F0">
          <w:pPr>
            <w:tabs>
              <w:tab w:val="center" w:pos="4680"/>
              <w:tab w:val="right" w:pos="9360"/>
            </w:tabs>
            <w:spacing w:before="120" w:after="0"/>
            <w:ind w:right="360"/>
            <w:jc w:val="center"/>
            <w:rPr>
              <w:rFonts w:ascii="Calibri" w:eastAsia="Times New Roman" w:hAnsi="Calibri" w:cs="Calibri"/>
              <w:color w:val="0F218B" w:themeColor="accent1"/>
              <w:sz w:val="18"/>
              <w:szCs w:val="18"/>
              <w:lang w:eastAsia="de-DE"/>
            </w:rPr>
          </w:pPr>
          <w:r w:rsidRPr="004E65CB">
            <w:rPr>
              <w:rFonts w:ascii="Calibri" w:eastAsia="Times New Roman" w:hAnsi="Calibri" w:cs="Calibri"/>
              <w:color w:val="0F218B" w:themeColor="accent1"/>
              <w:sz w:val="18"/>
              <w:szCs w:val="18"/>
              <w:lang w:eastAsia="de-DE"/>
            </w:rPr>
            <w:t xml:space="preserve">ENTSO-E </w:t>
          </w:r>
          <w:r w:rsidR="006164F0" w:rsidRPr="004E65CB">
            <w:rPr>
              <w:rFonts w:ascii="Calibri" w:eastAsia="Times New Roman" w:hAnsi="Calibri" w:cs="Calibri"/>
              <w:color w:val="0F218B" w:themeColor="accent1"/>
              <w:sz w:val="18"/>
              <w:szCs w:val="18"/>
              <w:lang w:eastAsia="de-DE"/>
            </w:rPr>
            <w:t>AISBL</w:t>
          </w:r>
          <w:r w:rsidR="00FA22C4" w:rsidRPr="004E65CB">
            <w:rPr>
              <w:rFonts w:ascii="Calibri" w:eastAsia="Times New Roman" w:hAnsi="Calibri" w:cs="Calibri"/>
              <w:color w:val="0F218B" w:themeColor="accent1"/>
              <w:sz w:val="18"/>
              <w:szCs w:val="18"/>
              <w:lang w:eastAsia="de-DE"/>
            </w:rPr>
            <w:t xml:space="preserve"> </w:t>
          </w:r>
          <w:r w:rsidRPr="004E65CB">
            <w:rPr>
              <w:rFonts w:ascii="Calibri" w:eastAsia="Times New Roman" w:hAnsi="Calibri" w:cs="Calibri"/>
              <w:color w:val="0F218B" w:themeColor="accent1"/>
              <w:sz w:val="18"/>
              <w:szCs w:val="18"/>
              <w:lang w:eastAsia="de-DE"/>
            </w:rPr>
            <w:t>| Rue de Spa, 8 | 1000 Brussels | info@entsoe.eu | www.entsoe.eu | @entso_e</w:t>
          </w:r>
        </w:p>
      </w:tc>
      <w:tc>
        <w:tcPr>
          <w:tcW w:w="1134" w:type="dxa"/>
        </w:tcPr>
        <w:p w14:paraId="7CBAD08D" w14:textId="77777777" w:rsidR="00DC5883" w:rsidRPr="00DC5883" w:rsidRDefault="00DC5883" w:rsidP="009A2740">
          <w:pPr>
            <w:tabs>
              <w:tab w:val="center" w:pos="4680"/>
              <w:tab w:val="right" w:pos="9360"/>
            </w:tabs>
            <w:spacing w:before="120" w:after="0"/>
            <w:jc w:val="right"/>
            <w:rPr>
              <w:rFonts w:ascii="Calibri" w:eastAsia="Times New Roman" w:hAnsi="Calibri" w:cs="Calibri"/>
              <w:color w:val="0F218B" w:themeColor="accent1"/>
              <w:sz w:val="18"/>
              <w:szCs w:val="18"/>
              <w:lang w:val="fr-FR" w:eastAsia="de-DE"/>
            </w:rPr>
          </w:pPr>
          <w:r w:rsidRPr="00DC5883">
            <w:rPr>
              <w:rFonts w:ascii="Calibri" w:eastAsia="Times New Roman" w:hAnsi="Calibri" w:cs="Calibri"/>
              <w:color w:val="0F218B" w:themeColor="accent1"/>
              <w:sz w:val="18"/>
              <w:szCs w:val="18"/>
              <w:lang w:val="fr-FR" w:eastAsia="de-DE"/>
            </w:rPr>
            <w:t xml:space="preserve">Page </w:t>
          </w:r>
          <w:r w:rsidRPr="00DC5883">
            <w:rPr>
              <w:rFonts w:ascii="Calibri" w:eastAsia="Times New Roman" w:hAnsi="Calibri" w:cs="Calibri"/>
              <w:color w:val="0F218B" w:themeColor="accent1"/>
              <w:sz w:val="18"/>
              <w:szCs w:val="18"/>
              <w:lang w:val="fr-FR" w:eastAsia="de-DE"/>
            </w:rPr>
            <w:fldChar w:fldCharType="begin"/>
          </w:r>
          <w:r w:rsidRPr="00DC5883">
            <w:rPr>
              <w:rFonts w:ascii="Calibri" w:eastAsia="Times New Roman" w:hAnsi="Calibri" w:cs="Calibri"/>
              <w:color w:val="0F218B" w:themeColor="accent1"/>
              <w:sz w:val="18"/>
              <w:szCs w:val="18"/>
              <w:lang w:val="fr-FR" w:eastAsia="de-DE"/>
            </w:rPr>
            <w:instrText xml:space="preserve"> PAGE   \* MERGEFORMAT </w:instrText>
          </w:r>
          <w:r w:rsidRPr="00DC5883">
            <w:rPr>
              <w:rFonts w:ascii="Calibri" w:eastAsia="Times New Roman" w:hAnsi="Calibri" w:cs="Calibri"/>
              <w:color w:val="0F218B" w:themeColor="accent1"/>
              <w:sz w:val="18"/>
              <w:szCs w:val="18"/>
              <w:lang w:val="fr-FR" w:eastAsia="de-DE"/>
            </w:rPr>
            <w:fldChar w:fldCharType="separate"/>
          </w:r>
          <w:r w:rsidRPr="00DC5883">
            <w:rPr>
              <w:rFonts w:ascii="Calibri" w:eastAsia="Times New Roman" w:hAnsi="Calibri" w:cs="Calibri"/>
              <w:color w:val="0F218B" w:themeColor="accent1"/>
              <w:sz w:val="18"/>
              <w:szCs w:val="18"/>
              <w:lang w:val="fr-FR" w:eastAsia="de-DE"/>
            </w:rPr>
            <w:t>1</w:t>
          </w:r>
          <w:r w:rsidRPr="00DC5883">
            <w:rPr>
              <w:rFonts w:ascii="Calibri" w:eastAsia="Times New Roman" w:hAnsi="Calibri" w:cs="Calibri"/>
              <w:color w:val="0F218B" w:themeColor="accent1"/>
              <w:sz w:val="18"/>
              <w:szCs w:val="18"/>
              <w:lang w:val="fr-FR" w:eastAsia="de-DE"/>
            </w:rPr>
            <w:fldChar w:fldCharType="end"/>
          </w:r>
          <w:r w:rsidRPr="00DC5883">
            <w:rPr>
              <w:rFonts w:ascii="Calibri" w:eastAsia="Times New Roman" w:hAnsi="Calibri" w:cs="Calibri"/>
              <w:color w:val="0F218B" w:themeColor="accent1"/>
              <w:sz w:val="18"/>
              <w:szCs w:val="18"/>
              <w:lang w:val="fr-FR" w:eastAsia="de-DE"/>
            </w:rPr>
            <w:t xml:space="preserve"> of </w:t>
          </w:r>
          <w:r w:rsidRPr="00DC5883">
            <w:rPr>
              <w:rFonts w:ascii="Calibri" w:eastAsia="Times New Roman" w:hAnsi="Calibri" w:cs="Calibri"/>
              <w:color w:val="0F218B" w:themeColor="accent1"/>
              <w:sz w:val="18"/>
              <w:szCs w:val="18"/>
              <w:lang w:val="fr-FR" w:eastAsia="de-DE"/>
            </w:rPr>
            <w:fldChar w:fldCharType="begin"/>
          </w:r>
          <w:r w:rsidRPr="00DC5883">
            <w:rPr>
              <w:rFonts w:ascii="Calibri" w:eastAsia="Times New Roman" w:hAnsi="Calibri" w:cs="Calibri"/>
              <w:color w:val="0F218B" w:themeColor="accent1"/>
              <w:sz w:val="18"/>
              <w:szCs w:val="18"/>
              <w:lang w:val="fr-FR" w:eastAsia="de-DE"/>
            </w:rPr>
            <w:instrText xml:space="preserve"> NUMPAGES  </w:instrText>
          </w:r>
          <w:r w:rsidRPr="00DC5883">
            <w:rPr>
              <w:rFonts w:ascii="Calibri" w:eastAsia="Times New Roman" w:hAnsi="Calibri" w:cs="Calibri"/>
              <w:color w:val="0F218B" w:themeColor="accent1"/>
              <w:sz w:val="18"/>
              <w:szCs w:val="18"/>
              <w:lang w:val="fr-FR" w:eastAsia="de-DE"/>
            </w:rPr>
            <w:fldChar w:fldCharType="separate"/>
          </w:r>
          <w:r w:rsidRPr="00DC5883">
            <w:rPr>
              <w:rFonts w:ascii="Calibri" w:eastAsia="Times New Roman" w:hAnsi="Calibri" w:cs="Calibri"/>
              <w:noProof/>
              <w:color w:val="0F218B" w:themeColor="accent1"/>
              <w:sz w:val="18"/>
              <w:szCs w:val="18"/>
              <w:lang w:val="fr-FR" w:eastAsia="de-DE"/>
            </w:rPr>
            <w:t>1</w:t>
          </w:r>
          <w:r w:rsidRPr="00DC5883">
            <w:rPr>
              <w:rFonts w:ascii="Calibri" w:eastAsia="Times New Roman" w:hAnsi="Calibri" w:cs="Calibri"/>
              <w:color w:val="0F218B" w:themeColor="accent1"/>
              <w:sz w:val="18"/>
              <w:szCs w:val="18"/>
              <w:lang w:val="fr-FR" w:eastAsia="de-DE"/>
            </w:rPr>
            <w:fldChar w:fldCharType="end"/>
          </w:r>
        </w:p>
      </w:tc>
    </w:tr>
  </w:tbl>
  <w:p w14:paraId="57B1D935" w14:textId="527A2D68" w:rsidR="00D5777C" w:rsidRPr="00DC5883" w:rsidRDefault="00D5777C" w:rsidP="00DC5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B387" w14:textId="77777777" w:rsidR="00416904" w:rsidRDefault="00416904" w:rsidP="001B0A5D">
      <w:r>
        <w:separator/>
      </w:r>
    </w:p>
  </w:footnote>
  <w:footnote w:type="continuationSeparator" w:id="0">
    <w:p w14:paraId="5AC8B6A4" w14:textId="77777777" w:rsidR="00416904" w:rsidRDefault="00416904" w:rsidP="001B0A5D">
      <w:r>
        <w:continuationSeparator/>
      </w:r>
    </w:p>
    <w:p w14:paraId="61139AB3" w14:textId="77777777" w:rsidR="00416904" w:rsidRDefault="00416904"/>
  </w:footnote>
  <w:footnote w:type="continuationNotice" w:id="1">
    <w:p w14:paraId="780C6494" w14:textId="77777777" w:rsidR="00416904" w:rsidRDefault="00416904">
      <w:pPr>
        <w:spacing w:after="0"/>
      </w:pPr>
    </w:p>
  </w:footnote>
  <w:footnote w:id="2">
    <w:p w14:paraId="65D78A4B" w14:textId="06AFC532" w:rsidR="00203A56" w:rsidRPr="00203A56" w:rsidRDefault="00203A56">
      <w:pPr>
        <w:pStyle w:val="FootnoteText"/>
        <w:rPr>
          <w:lang w:val="en-US"/>
        </w:rPr>
      </w:pPr>
      <w:r>
        <w:rPr>
          <w:rStyle w:val="FootnoteReference"/>
        </w:rPr>
        <w:footnoteRef/>
      </w:r>
      <w:r>
        <w:t xml:space="preserve"> </w:t>
      </w:r>
      <w:r>
        <w:rPr>
          <w:lang w:val="en-US"/>
        </w:rPr>
        <w:t xml:space="preserve">Exchange capability </w:t>
      </w:r>
      <w:r w:rsidR="00AC13EA">
        <w:rPr>
          <w:lang w:val="en-US"/>
        </w:rPr>
        <w:t>permitted by FB domains mean</w:t>
      </w:r>
      <w:r w:rsidR="00AE5152">
        <w:rPr>
          <w:lang w:val="en-US"/>
        </w:rPr>
        <w:t>s only theoretical</w:t>
      </w:r>
      <w:r w:rsidR="000253E0">
        <w:rPr>
          <w:lang w:val="en-US"/>
        </w:rPr>
        <w:t xml:space="preserve"> </w:t>
      </w:r>
      <w:r w:rsidR="00F76A0F">
        <w:rPr>
          <w:lang w:val="en-US"/>
        </w:rPr>
        <w:t>capability</w:t>
      </w:r>
      <w:r w:rsidR="00944533">
        <w:rPr>
          <w:lang w:val="en-US"/>
        </w:rPr>
        <w:t xml:space="preserve"> allowed by FB domains, </w:t>
      </w:r>
      <w:r w:rsidR="008C5888">
        <w:rPr>
          <w:lang w:val="en-US"/>
        </w:rPr>
        <w:t>which technically might be infeasible</w:t>
      </w:r>
      <w:r w:rsidR="00F96D68">
        <w:rPr>
          <w:lang w:val="en-US"/>
        </w:rPr>
        <w:t xml:space="preserve"> considering </w:t>
      </w:r>
      <w:r w:rsidR="00EB7B8A">
        <w:rPr>
          <w:lang w:val="en-US"/>
        </w:rPr>
        <w:t>available generation</w:t>
      </w:r>
      <w:r w:rsidR="00CF1753">
        <w:rPr>
          <w:lang w:val="en-US"/>
        </w:rPr>
        <w:t xml:space="preserve"> in </w:t>
      </w:r>
      <w:r w:rsidR="00D31BE9">
        <w:rPr>
          <w:lang w:val="en-US"/>
        </w:rPr>
        <w:t>Core or Nordic study zones.</w:t>
      </w:r>
    </w:p>
  </w:footnote>
  <w:footnote w:id="3">
    <w:p w14:paraId="7D88F98D" w14:textId="2B621F78" w:rsidR="2C494911" w:rsidRDefault="2C494911" w:rsidP="2C494911">
      <w:pPr>
        <w:pStyle w:val="FootnoteText"/>
      </w:pPr>
      <w:r w:rsidRPr="2C494911">
        <w:rPr>
          <w:rStyle w:val="FootnoteReference"/>
        </w:rPr>
        <w:footnoteRef/>
      </w:r>
      <w:r>
        <w:t xml:space="preserve"> PV-battery system additions are reported separately for PV and battery dispatch. The positive values of battery part suggest discharging, while negative suggest charging. The respective battery and PV installed capacities under these profiles can be identified by finding respective technology capacities with operational status “Out of market – for PV/Battery optimization”.</w:t>
      </w:r>
    </w:p>
  </w:footnote>
  <w:footnote w:id="4">
    <w:p w14:paraId="3FF03556" w14:textId="6FB776DB" w:rsidR="0090723D" w:rsidRPr="0090723D" w:rsidRDefault="0090723D">
      <w:pPr>
        <w:pStyle w:val="FootnoteText"/>
      </w:pPr>
      <w:r>
        <w:rPr>
          <w:rStyle w:val="FootnoteReference"/>
        </w:rPr>
        <w:footnoteRef/>
      </w:r>
      <w:r>
        <w:t xml:space="preserve"> </w:t>
      </w:r>
      <w:r>
        <w:rPr>
          <w:rFonts w:cs="Calibri"/>
        </w:rPr>
        <w:t>V</w:t>
      </w:r>
      <w:r w:rsidRPr="0090723D">
        <w:rPr>
          <w:rFonts w:cs="Calibri"/>
        </w:rPr>
        <w:t>alue is positive if the flow is a net import (i.e. the ENTSO-E member country imports</w:t>
      </w:r>
      <w:r>
        <w:t xml:space="preserve">. </w:t>
      </w:r>
      <w:r w:rsidRPr="0090723D">
        <w:t>from the non-ENTSO-E neighbour) and negative if it is a net export</w:t>
      </w:r>
    </w:p>
  </w:footnote>
  <w:footnote w:id="5">
    <w:p w14:paraId="1188713A" w14:textId="43407C29" w:rsidR="00F52183" w:rsidRPr="00F52183" w:rsidRDefault="00F52183">
      <w:pPr>
        <w:pStyle w:val="FootnoteText"/>
        <w:rPr>
          <w:lang w:val="en-US"/>
        </w:rPr>
      </w:pPr>
      <w:r>
        <w:rPr>
          <w:rStyle w:val="FootnoteReference"/>
        </w:rPr>
        <w:footnoteRef/>
      </w:r>
      <w:r>
        <w:t xml:space="preserve"> For a list of interconnections please refer to the </w:t>
      </w:r>
      <w:r w:rsidR="0045254D">
        <w:t>published preliminary NTC file.</w:t>
      </w:r>
    </w:p>
  </w:footnote>
  <w:footnote w:id="6">
    <w:p w14:paraId="19303EDD" w14:textId="77777777" w:rsidR="00B32BF8" w:rsidRPr="007046D6" w:rsidRDefault="00B32BF8" w:rsidP="002C5AFA">
      <w:pPr>
        <w:pStyle w:val="FootnoteText"/>
        <w:rPr>
          <w:lang w:val="en-US"/>
        </w:rPr>
      </w:pPr>
      <w:r>
        <w:rPr>
          <w:rStyle w:val="FootnoteReference"/>
        </w:rPr>
        <w:footnoteRef/>
      </w:r>
      <w:r>
        <w:t xml:space="preserve"> </w:t>
      </w:r>
      <w:r>
        <w:rPr>
          <w:lang w:val="en-US"/>
        </w:rPr>
        <w:t>This is a virtual modelling hub used. Please refer to NTC data.</w:t>
      </w:r>
    </w:p>
  </w:footnote>
  <w:footnote w:id="7">
    <w:p w14:paraId="48130624" w14:textId="77777777" w:rsidR="00B32BF8" w:rsidRPr="003E03E4" w:rsidRDefault="00B32BF8" w:rsidP="002C5AFA">
      <w:pPr>
        <w:pStyle w:val="FootnoteText"/>
        <w:rPr>
          <w:lang w:val="en-US"/>
        </w:rPr>
      </w:pPr>
      <w:r>
        <w:rPr>
          <w:rStyle w:val="FootnoteReference"/>
        </w:rPr>
        <w:footnoteRef/>
      </w:r>
      <w:r>
        <w:t xml:space="preserve"> A number </w:t>
      </w:r>
      <w:r>
        <w:rPr>
          <w:lang w:val="en-US"/>
        </w:rPr>
        <w:t>of zones are denoted with varying symbols behind x.</w:t>
      </w:r>
    </w:p>
  </w:footnote>
  <w:footnote w:id="8">
    <w:p w14:paraId="1DBF9095" w14:textId="49A21945" w:rsidR="003D54FA" w:rsidRPr="003D54FA" w:rsidRDefault="003D54FA">
      <w:pPr>
        <w:pStyle w:val="FootnoteText"/>
        <w:rPr>
          <w:lang w:val="en-US"/>
        </w:rPr>
      </w:pPr>
      <w:r>
        <w:rPr>
          <w:rStyle w:val="FootnoteReference"/>
        </w:rPr>
        <w:footnoteRef/>
      </w:r>
      <w:r>
        <w:t xml:space="preserve"> </w:t>
      </w:r>
      <w:r>
        <w:rPr>
          <w:lang w:val="en-US"/>
        </w:rPr>
        <w:t xml:space="preserve">Meanwhile, </w:t>
      </w:r>
      <w:r w:rsidR="002A3D6C">
        <w:rPr>
          <w:lang w:val="en-US"/>
        </w:rPr>
        <w:t xml:space="preserve">PV farms and battery systems </w:t>
      </w:r>
      <w:r w:rsidR="067AD2BD">
        <w:rPr>
          <w:lang w:val="en-US"/>
        </w:rPr>
        <w:t>participating</w:t>
      </w:r>
      <w:r w:rsidR="002A3D6C">
        <w:rPr>
          <w:lang w:val="en-US"/>
        </w:rPr>
        <w:t xml:space="preserve"> to market dispatch are modelled explicitly in the </w:t>
      </w:r>
      <w:r w:rsidR="0049323D">
        <w:rPr>
          <w:lang w:val="en-US"/>
        </w:rPr>
        <w:t xml:space="preserve">ERAA models. Those capacities can be found in </w:t>
      </w:r>
      <w:r w:rsidR="00F32306">
        <w:rPr>
          <w:lang w:val="en-US"/>
        </w:rPr>
        <w:t xml:space="preserve">Generation Capacity </w:t>
      </w:r>
      <w:r w:rsidR="00FE204A">
        <w:rPr>
          <w:lang w:val="en-US"/>
        </w:rPr>
        <w:t xml:space="preserve">publication file as Large scale PV and </w:t>
      </w:r>
      <w:r w:rsidR="00060FA6">
        <w:rPr>
          <w:lang w:val="en-US"/>
        </w:rPr>
        <w:t>Batteries</w:t>
      </w:r>
      <w:r w:rsidR="00CB2DC8">
        <w:rPr>
          <w:lang w:val="en-US"/>
        </w:rPr>
        <w:t>’ capacity.</w:t>
      </w:r>
    </w:p>
  </w:footnote>
  <w:footnote w:id="9">
    <w:p w14:paraId="1297D7A5" w14:textId="601A92A7" w:rsidR="00712009" w:rsidRPr="00712009" w:rsidRDefault="00712009" w:rsidP="00712009">
      <w:pPr>
        <w:pStyle w:val="EndnoteText"/>
        <w:rPr>
          <w:lang w:val="en-US"/>
        </w:rPr>
      </w:pPr>
      <w:r>
        <w:rPr>
          <w:rStyle w:val="FootnoteReference"/>
        </w:rPr>
        <w:footnoteRef/>
      </w:r>
      <w:r>
        <w:t xml:space="preserve"> </w:t>
      </w:r>
      <w:r w:rsidRPr="001B23AA">
        <w:rPr>
          <w:rFonts w:asciiTheme="minorHAnsi" w:hAnsiTheme="minorHAnsi" w:cstheme="minorHAnsi"/>
          <w:i/>
          <w:iCs/>
        </w:rPr>
        <w:t xml:space="preserve">The graph is example from ERAA 2023. In </w:t>
      </w:r>
      <w:r>
        <w:rPr>
          <w:rFonts w:asciiTheme="minorHAnsi" w:hAnsiTheme="minorHAnsi" w:cstheme="minorHAnsi"/>
          <w:i/>
          <w:iCs/>
        </w:rPr>
        <w:t>ERAA 2026</w:t>
      </w:r>
      <w:r w:rsidRPr="001B23AA">
        <w:rPr>
          <w:rFonts w:asciiTheme="minorHAnsi" w:hAnsiTheme="minorHAnsi" w:cstheme="minorHAnsi"/>
          <w:i/>
          <w:iCs/>
        </w:rPr>
        <w:t xml:space="preserve"> only Ukraine part should be disregarded as it is not modelled. Meanwhile Switzerland and Nort</w:t>
      </w:r>
      <w:r>
        <w:rPr>
          <w:rFonts w:asciiTheme="minorHAnsi" w:hAnsiTheme="minorHAnsi" w:cstheme="minorHAnsi"/>
          <w:i/>
          <w:iCs/>
        </w:rPr>
        <w:t>h</w:t>
      </w:r>
      <w:r w:rsidRPr="001B23AA">
        <w:rPr>
          <w:rFonts w:asciiTheme="minorHAnsi" w:hAnsiTheme="minorHAnsi" w:cstheme="minorHAnsi"/>
          <w:i/>
          <w:iCs/>
        </w:rPr>
        <w:t>ern Italy are now included in Core FBMC region, while Northern central Italian zone becomes AHC zone. Furthermore, some offshore zones (c.f. section 1 of this document) are also not visible in the map, but those are taken into account when computing descriptive metrics.</w:t>
      </w:r>
    </w:p>
  </w:footnote>
  <w:footnote w:id="10">
    <w:p w14:paraId="1136BD85" w14:textId="0E320233" w:rsidR="00BE14B2" w:rsidRPr="00445774" w:rsidRDefault="00BE14B2">
      <w:pPr>
        <w:pStyle w:val="FootnoteText"/>
        <w:rPr>
          <w:lang w:val="en-US"/>
        </w:rPr>
      </w:pPr>
      <w:r w:rsidRPr="001B23AA">
        <w:rPr>
          <w:rStyle w:val="FootnoteReference"/>
        </w:rPr>
        <w:footnoteRef/>
      </w:r>
      <w:r w:rsidRPr="001B23AA">
        <w:t xml:space="preserve"> </w:t>
      </w:r>
      <w:r w:rsidR="00A1663F" w:rsidRPr="001B23AA">
        <w:t xml:space="preserve">This national data is collected to show latest information. This is without prejudice </w:t>
      </w:r>
      <w:r w:rsidR="00FB6B3A" w:rsidRPr="001B23AA">
        <w:t xml:space="preserve">to </w:t>
      </w:r>
      <w:r w:rsidR="00A1663F" w:rsidRPr="001B23AA">
        <w:t xml:space="preserve">which parameters will be applied in </w:t>
      </w:r>
      <w:r w:rsidR="007D10B4">
        <w:t>ERAA 2026</w:t>
      </w:r>
      <w:r w:rsidR="00A1663F" w:rsidRPr="001B23AA">
        <w:t xml:space="preserve">. </w:t>
      </w:r>
      <w:r w:rsidR="00FB6B3A" w:rsidRPr="001B23AA">
        <w:t>Please r</w:t>
      </w:r>
      <w:r w:rsidR="00A1663F" w:rsidRPr="001B23AA">
        <w:t>efer to ERAA</w:t>
      </w:r>
      <w:r w:rsidR="00FB6B3A" w:rsidRPr="001B23AA">
        <w:t xml:space="preserve"> </w:t>
      </w:r>
      <w:r w:rsidR="00A1663F" w:rsidRPr="001B23AA">
        <w:t>2024 for more insights on the implications of diverging CONE</w:t>
      </w:r>
      <w:r w:rsidR="00FB6B3A" w:rsidRPr="001B23AA">
        <w:t xml:space="preserve"> values</w:t>
      </w:r>
      <w:r w:rsidR="00A1663F" w:rsidRPr="001B23A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749"/>
      <w:tblOverlap w:val="never"/>
      <w:tblW w:w="9639" w:type="dxa"/>
      <w:tblLayout w:type="fixed"/>
      <w:tblCellMar>
        <w:left w:w="0" w:type="dxa"/>
        <w:right w:w="0" w:type="dxa"/>
      </w:tblCellMar>
      <w:tblLook w:val="04A0" w:firstRow="1" w:lastRow="0" w:firstColumn="1" w:lastColumn="0" w:noHBand="0" w:noVBand="1"/>
    </w:tblPr>
    <w:tblGrid>
      <w:gridCol w:w="9639"/>
    </w:tblGrid>
    <w:tr w:rsidR="00DC5883" w:rsidRPr="00D06847" w14:paraId="5F08527F" w14:textId="77777777" w:rsidTr="009A2740">
      <w:trPr>
        <w:cnfStyle w:val="100000000000" w:firstRow="1" w:lastRow="0" w:firstColumn="0" w:lastColumn="0" w:oddVBand="0" w:evenVBand="0" w:oddHBand="0" w:evenHBand="0" w:firstRowFirstColumn="0" w:firstRowLastColumn="0" w:lastRowFirstColumn="0" w:lastRowLastColumn="0"/>
        <w:trHeight w:val="400"/>
      </w:trPr>
      <w:tc>
        <w:tcPr>
          <w:tcW w:w="9639" w:type="dxa"/>
        </w:tcPr>
        <w:p w14:paraId="58E459FF" w14:textId="36854B5E" w:rsidR="00DC5883" w:rsidRPr="004E65CB" w:rsidRDefault="00CB29F0" w:rsidP="004E65CB">
          <w:pPr>
            <w:pStyle w:val="HeaderTitle"/>
            <w:rPr>
              <w:sz w:val="32"/>
              <w:szCs w:val="32"/>
              <w:lang w:val="en-US"/>
            </w:rPr>
          </w:pPr>
          <w:sdt>
            <w:sdtPr>
              <w:rPr>
                <w:sz w:val="32"/>
                <w:szCs w:val="32"/>
                <w:lang w:val="en-US"/>
              </w:rPr>
              <w:alias w:val="Title"/>
              <w:tag w:val=""/>
              <w:id w:val="186563030"/>
              <w:dataBinding w:prefixMappings="xmlns:ns0='http://purl.org/dc/elements/1.1/' xmlns:ns1='http://schemas.openxmlformats.org/package/2006/metadata/core-properties' " w:xpath="/ns1:coreProperties[1]/ns0:title[1]" w:storeItemID="{6C3C8BC8-F283-45AE-878A-BAB7291924A1}"/>
              <w:text/>
            </w:sdtPr>
            <w:sdtContent>
              <w:r w:rsidR="00C24BCF" w:rsidRPr="00C24BCF">
                <w:rPr>
                  <w:sz w:val="32"/>
                  <w:szCs w:val="32"/>
                  <w:lang w:val="en-US"/>
                </w:rPr>
                <w:t>ERAA 202</w:t>
              </w:r>
              <w:r w:rsidR="00B547BF">
                <w:rPr>
                  <w:sz w:val="32"/>
                  <w:szCs w:val="32"/>
                  <w:lang w:val="en-US"/>
                </w:rPr>
                <w:t>6</w:t>
              </w:r>
              <w:r w:rsidR="00C24BCF" w:rsidRPr="00C24BCF">
                <w:rPr>
                  <w:sz w:val="32"/>
                  <w:szCs w:val="32"/>
                  <w:lang w:val="en-US"/>
                </w:rPr>
                <w:t xml:space="preserve"> | Call-for-Evidence dataset EXPLANATORY NOTE</w:t>
              </w:r>
            </w:sdtContent>
          </w:sdt>
          <w:r w:rsidR="00DC5883" w:rsidRPr="004E65CB">
            <w:rPr>
              <w:noProof/>
              <w:sz w:val="32"/>
              <w:szCs w:val="32"/>
              <w:lang w:val="fr-FR" w:eastAsia="fr-FR"/>
            </w:rPr>
            <w:drawing>
              <wp:anchor distT="0" distB="0" distL="114300" distR="114300" simplePos="0" relativeHeight="251658241" behindDoc="0" locked="1" layoutInCell="1" allowOverlap="0" wp14:anchorId="5D51AC0D" wp14:editId="18063091">
                <wp:simplePos x="0" y="0"/>
                <wp:positionH relativeFrom="page">
                  <wp:posOffset>5267960</wp:posOffset>
                </wp:positionH>
                <wp:positionV relativeFrom="paragraph">
                  <wp:posOffset>-342900</wp:posOffset>
                </wp:positionV>
                <wp:extent cx="1281430" cy="3524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90407_entose_logo_4c_Transp.gif"/>
                        <pic:cNvPicPr/>
                      </pic:nvPicPr>
                      <pic:blipFill rotWithShape="1">
                        <a:blip r:embed="rId1">
                          <a:extLst>
                            <a:ext uri="{28A0092B-C50C-407E-A947-70E740481C1C}">
                              <a14:useLocalDpi xmlns:a14="http://schemas.microsoft.com/office/drawing/2010/main" val="0"/>
                            </a:ext>
                          </a:extLst>
                        </a:blip>
                        <a:srcRect b="17384"/>
                        <a:stretch/>
                      </pic:blipFill>
                      <pic:spPr bwMode="auto">
                        <a:xfrm>
                          <a:off x="0" y="0"/>
                          <a:ext cx="1281430" cy="352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810778" w14:textId="7BA6AB4E" w:rsidR="00DC5883" w:rsidRPr="00DC5883" w:rsidRDefault="00CB29F0" w:rsidP="006873F2">
          <w:pPr>
            <w:pStyle w:val="Subtitle0"/>
            <w:rPr>
              <w:color w:val="0F278B"/>
            </w:rPr>
          </w:pPr>
          <w:sdt>
            <w:sdtPr>
              <w:alias w:val="Status"/>
              <w:tag w:val=""/>
              <w:id w:val="207842341"/>
              <w:dataBinding w:prefixMappings="xmlns:ns0='http://purl.org/dc/elements/1.1/' xmlns:ns1='http://schemas.openxmlformats.org/package/2006/metadata/core-properties' " w:xpath="/ns1:coreProperties[1]/ns1:contentStatus[1]" w:storeItemID="{6C3C8BC8-F283-45AE-878A-BAB7291924A1}"/>
              <w:text/>
            </w:sdtPr>
            <w:sdtContent>
              <w:r w:rsidR="00B45AE6">
                <w:t>Call-for-evidence</w:t>
              </w:r>
            </w:sdtContent>
          </w:sdt>
          <w:r w:rsidR="00DC5883" w:rsidRPr="009A2740">
            <w:t xml:space="preserve"> | </w:t>
          </w:r>
          <w:sdt>
            <w:sdtPr>
              <w:id w:val="661580924"/>
              <w:date w:fullDate="2026-02-13T00:00:00Z">
                <w:dateFormat w:val="d MMMM yyyy"/>
                <w:lid w:val="en-GB"/>
                <w:storeMappedDataAs w:val="dateTime"/>
                <w:calendar w:val="gregorian"/>
              </w:date>
            </w:sdtPr>
            <w:sdtContent>
              <w:r w:rsidR="00A05784">
                <w:t>13 February 2026</w:t>
              </w:r>
            </w:sdtContent>
          </w:sdt>
        </w:p>
      </w:tc>
    </w:tr>
  </w:tbl>
  <w:p w14:paraId="3D501C41" w14:textId="5CF639BD" w:rsidR="00DC5883" w:rsidRPr="00365188" w:rsidRDefault="00DC5883" w:rsidP="00365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C22F" w14:textId="20611399" w:rsidR="003B4CE7" w:rsidRDefault="003B4CE7" w:rsidP="003726CE">
    <w:pPr>
      <w:pStyle w:val="Header"/>
    </w:pPr>
    <w:r>
      <w:rPr>
        <w:noProof/>
      </w:rPr>
      <w:drawing>
        <wp:anchor distT="0" distB="0" distL="114300" distR="114300" simplePos="0" relativeHeight="251658240" behindDoc="1" locked="1" layoutInCell="1" allowOverlap="1" wp14:anchorId="523B1545" wp14:editId="47398D87">
          <wp:simplePos x="0" y="0"/>
          <wp:positionH relativeFrom="page">
            <wp:posOffset>4297680</wp:posOffset>
          </wp:positionH>
          <wp:positionV relativeFrom="page">
            <wp:posOffset>351790</wp:posOffset>
          </wp:positionV>
          <wp:extent cx="2609850" cy="604520"/>
          <wp:effectExtent l="0" t="0" r="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9850" cy="604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693"/>
    <w:multiLevelType w:val="hybridMultilevel"/>
    <w:tmpl w:val="B4E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1D8"/>
    <w:multiLevelType w:val="hybridMultilevel"/>
    <w:tmpl w:val="CF160C1E"/>
    <w:lvl w:ilvl="0" w:tplc="54F6B21A">
      <w:start w:val="2"/>
      <w:numFmt w:val="bullet"/>
      <w:pStyle w:val="ListLine"/>
      <w:suff w:val="space"/>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81D4F"/>
    <w:multiLevelType w:val="hybridMultilevel"/>
    <w:tmpl w:val="23CA6F70"/>
    <w:lvl w:ilvl="0" w:tplc="A5BEED82">
      <w:start w:val="1"/>
      <w:numFmt w:val="decimal"/>
      <w:lvlText w:val="%1."/>
      <w:lvlJc w:val="left"/>
      <w:pPr>
        <w:ind w:left="1020" w:hanging="360"/>
      </w:pPr>
    </w:lvl>
    <w:lvl w:ilvl="1" w:tplc="39ACCE50">
      <w:start w:val="1"/>
      <w:numFmt w:val="decimal"/>
      <w:lvlText w:val="%2."/>
      <w:lvlJc w:val="left"/>
      <w:pPr>
        <w:ind w:left="1020" w:hanging="360"/>
      </w:pPr>
    </w:lvl>
    <w:lvl w:ilvl="2" w:tplc="52888626">
      <w:start w:val="1"/>
      <w:numFmt w:val="decimal"/>
      <w:lvlText w:val="%3."/>
      <w:lvlJc w:val="left"/>
      <w:pPr>
        <w:ind w:left="1020" w:hanging="360"/>
      </w:pPr>
    </w:lvl>
    <w:lvl w:ilvl="3" w:tplc="C3484480">
      <w:start w:val="1"/>
      <w:numFmt w:val="decimal"/>
      <w:lvlText w:val="%4."/>
      <w:lvlJc w:val="left"/>
      <w:pPr>
        <w:ind w:left="1020" w:hanging="360"/>
      </w:pPr>
    </w:lvl>
    <w:lvl w:ilvl="4" w:tplc="6172CC26">
      <w:start w:val="1"/>
      <w:numFmt w:val="decimal"/>
      <w:lvlText w:val="%5."/>
      <w:lvlJc w:val="left"/>
      <w:pPr>
        <w:ind w:left="1020" w:hanging="360"/>
      </w:pPr>
    </w:lvl>
    <w:lvl w:ilvl="5" w:tplc="536263A8">
      <w:start w:val="1"/>
      <w:numFmt w:val="decimal"/>
      <w:lvlText w:val="%6."/>
      <w:lvlJc w:val="left"/>
      <w:pPr>
        <w:ind w:left="1020" w:hanging="360"/>
      </w:pPr>
    </w:lvl>
    <w:lvl w:ilvl="6" w:tplc="A56A83B2">
      <w:start w:val="1"/>
      <w:numFmt w:val="decimal"/>
      <w:lvlText w:val="%7."/>
      <w:lvlJc w:val="left"/>
      <w:pPr>
        <w:ind w:left="1020" w:hanging="360"/>
      </w:pPr>
    </w:lvl>
    <w:lvl w:ilvl="7" w:tplc="B72ED734">
      <w:start w:val="1"/>
      <w:numFmt w:val="decimal"/>
      <w:lvlText w:val="%8."/>
      <w:lvlJc w:val="left"/>
      <w:pPr>
        <w:ind w:left="1020" w:hanging="360"/>
      </w:pPr>
    </w:lvl>
    <w:lvl w:ilvl="8" w:tplc="8C948C88">
      <w:start w:val="1"/>
      <w:numFmt w:val="decimal"/>
      <w:lvlText w:val="%9."/>
      <w:lvlJc w:val="left"/>
      <w:pPr>
        <w:ind w:left="1020" w:hanging="360"/>
      </w:pPr>
    </w:lvl>
  </w:abstractNum>
  <w:abstractNum w:abstractNumId="3" w15:restartNumberingAfterBreak="0">
    <w:nsid w:val="0C053FF3"/>
    <w:multiLevelType w:val="hybridMultilevel"/>
    <w:tmpl w:val="1556D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4041D"/>
    <w:multiLevelType w:val="hybridMultilevel"/>
    <w:tmpl w:val="0DD6477E"/>
    <w:lvl w:ilvl="0" w:tplc="992A58C8">
      <w:numFmt w:val="bullet"/>
      <w:lvlText w:val="-"/>
      <w:lvlJc w:val="left"/>
      <w:pPr>
        <w:ind w:left="1797" w:hanging="360"/>
      </w:pPr>
      <w:rPr>
        <w:rFonts w:ascii="Calibri" w:eastAsiaTheme="minorHAnsi" w:hAnsi="Calibri" w:cstheme="minorBidi"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15:restartNumberingAfterBreak="0">
    <w:nsid w:val="17695558"/>
    <w:multiLevelType w:val="hybridMultilevel"/>
    <w:tmpl w:val="80F229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B77F3"/>
    <w:multiLevelType w:val="hybridMultilevel"/>
    <w:tmpl w:val="D0E0DB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043212"/>
    <w:multiLevelType w:val="hybridMultilevel"/>
    <w:tmpl w:val="20443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2A3D"/>
    <w:multiLevelType w:val="hybridMultilevel"/>
    <w:tmpl w:val="4A1EDA58"/>
    <w:lvl w:ilvl="0" w:tplc="0409000F">
      <w:start w:val="1"/>
      <w:numFmt w:val="decimal"/>
      <w:lvlText w:val="%1."/>
      <w:lvlJc w:val="left"/>
      <w:pPr>
        <w:ind w:left="420" w:hanging="360"/>
      </w:p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BB10367"/>
    <w:multiLevelType w:val="hybridMultilevel"/>
    <w:tmpl w:val="508EE42A"/>
    <w:lvl w:ilvl="0" w:tplc="10000001">
      <w:start w:val="1"/>
      <w:numFmt w:val="bullet"/>
      <w:lvlText w:val=""/>
      <w:lvlJc w:val="left"/>
      <w:pPr>
        <w:ind w:left="825" w:hanging="360"/>
      </w:pPr>
      <w:rPr>
        <w:rFonts w:ascii="Symbol" w:hAnsi="Symbol" w:hint="default"/>
      </w:rPr>
    </w:lvl>
    <w:lvl w:ilvl="1" w:tplc="10000003">
      <w:start w:val="1"/>
      <w:numFmt w:val="bullet"/>
      <w:lvlText w:val="o"/>
      <w:lvlJc w:val="left"/>
      <w:pPr>
        <w:ind w:left="1545" w:hanging="360"/>
      </w:pPr>
      <w:rPr>
        <w:rFonts w:ascii="Courier New" w:hAnsi="Courier New" w:cs="Courier New" w:hint="default"/>
      </w:rPr>
    </w:lvl>
    <w:lvl w:ilvl="2" w:tplc="10000005">
      <w:start w:val="1"/>
      <w:numFmt w:val="bullet"/>
      <w:lvlText w:val=""/>
      <w:lvlJc w:val="left"/>
      <w:pPr>
        <w:ind w:left="2265" w:hanging="360"/>
      </w:pPr>
      <w:rPr>
        <w:rFonts w:ascii="Wingdings" w:hAnsi="Wingdings" w:hint="default"/>
      </w:rPr>
    </w:lvl>
    <w:lvl w:ilvl="3" w:tplc="10000001">
      <w:start w:val="1"/>
      <w:numFmt w:val="bullet"/>
      <w:lvlText w:val=""/>
      <w:lvlJc w:val="left"/>
      <w:pPr>
        <w:ind w:left="2985" w:hanging="360"/>
      </w:pPr>
      <w:rPr>
        <w:rFonts w:ascii="Symbol" w:hAnsi="Symbol" w:hint="default"/>
      </w:rPr>
    </w:lvl>
    <w:lvl w:ilvl="4" w:tplc="10000003" w:tentative="1">
      <w:start w:val="1"/>
      <w:numFmt w:val="bullet"/>
      <w:lvlText w:val="o"/>
      <w:lvlJc w:val="left"/>
      <w:pPr>
        <w:ind w:left="3705" w:hanging="360"/>
      </w:pPr>
      <w:rPr>
        <w:rFonts w:ascii="Courier New" w:hAnsi="Courier New" w:cs="Courier New" w:hint="default"/>
      </w:rPr>
    </w:lvl>
    <w:lvl w:ilvl="5" w:tplc="10000005" w:tentative="1">
      <w:start w:val="1"/>
      <w:numFmt w:val="bullet"/>
      <w:lvlText w:val=""/>
      <w:lvlJc w:val="left"/>
      <w:pPr>
        <w:ind w:left="4425" w:hanging="360"/>
      </w:pPr>
      <w:rPr>
        <w:rFonts w:ascii="Wingdings" w:hAnsi="Wingdings" w:hint="default"/>
      </w:rPr>
    </w:lvl>
    <w:lvl w:ilvl="6" w:tplc="10000001" w:tentative="1">
      <w:start w:val="1"/>
      <w:numFmt w:val="bullet"/>
      <w:lvlText w:val=""/>
      <w:lvlJc w:val="left"/>
      <w:pPr>
        <w:ind w:left="5145" w:hanging="360"/>
      </w:pPr>
      <w:rPr>
        <w:rFonts w:ascii="Symbol" w:hAnsi="Symbol" w:hint="default"/>
      </w:rPr>
    </w:lvl>
    <w:lvl w:ilvl="7" w:tplc="10000003" w:tentative="1">
      <w:start w:val="1"/>
      <w:numFmt w:val="bullet"/>
      <w:lvlText w:val="o"/>
      <w:lvlJc w:val="left"/>
      <w:pPr>
        <w:ind w:left="5865" w:hanging="360"/>
      </w:pPr>
      <w:rPr>
        <w:rFonts w:ascii="Courier New" w:hAnsi="Courier New" w:cs="Courier New" w:hint="default"/>
      </w:rPr>
    </w:lvl>
    <w:lvl w:ilvl="8" w:tplc="10000005" w:tentative="1">
      <w:start w:val="1"/>
      <w:numFmt w:val="bullet"/>
      <w:lvlText w:val=""/>
      <w:lvlJc w:val="left"/>
      <w:pPr>
        <w:ind w:left="6585" w:hanging="360"/>
      </w:pPr>
      <w:rPr>
        <w:rFonts w:ascii="Wingdings" w:hAnsi="Wingdings" w:hint="default"/>
      </w:rPr>
    </w:lvl>
  </w:abstractNum>
  <w:abstractNum w:abstractNumId="10" w15:restartNumberingAfterBreak="0">
    <w:nsid w:val="1F8E51C4"/>
    <w:multiLevelType w:val="hybridMultilevel"/>
    <w:tmpl w:val="24AE7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A7FFE"/>
    <w:multiLevelType w:val="hybridMultilevel"/>
    <w:tmpl w:val="340AB1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4F91ACA"/>
    <w:multiLevelType w:val="hybridMultilevel"/>
    <w:tmpl w:val="FDB22F74"/>
    <w:lvl w:ilvl="0" w:tplc="00D42702">
      <w:start w:val="1"/>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577FCD"/>
    <w:multiLevelType w:val="hybridMultilevel"/>
    <w:tmpl w:val="D18EABDC"/>
    <w:lvl w:ilvl="0" w:tplc="E064FCD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333D9"/>
    <w:multiLevelType w:val="hybridMultilevel"/>
    <w:tmpl w:val="93FCD8C6"/>
    <w:lvl w:ilvl="0" w:tplc="992A5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26299"/>
    <w:multiLevelType w:val="hybridMultilevel"/>
    <w:tmpl w:val="A022A22A"/>
    <w:lvl w:ilvl="0" w:tplc="992A5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33BC8"/>
    <w:multiLevelType w:val="multilevel"/>
    <w:tmpl w:val="3FC4BBFE"/>
    <w:lvl w:ilvl="0">
      <w:start w:val="2"/>
      <w:numFmt w:val="bullet"/>
      <w:lvlText w:val="-"/>
      <w:lvlJc w:val="left"/>
      <w:pPr>
        <w:ind w:left="907" w:hanging="340"/>
      </w:pPr>
      <w:rPr>
        <w:rFonts w:ascii="Lato" w:eastAsia="Times New Roman" w:hAnsi="Lato" w:cs="Arial" w:hint="default"/>
      </w:rPr>
    </w:lvl>
    <w:lvl w:ilvl="1">
      <w:start w:val="1"/>
      <w:numFmt w:val="bullet"/>
      <w:lvlText w:val="‒"/>
      <w:lvlJc w:val="left"/>
      <w:pPr>
        <w:ind w:left="1834" w:hanging="397"/>
      </w:pPr>
      <w:rPr>
        <w:rFonts w:ascii="Times New Roman" w:hAnsi="Times New Roman" w:cs="Times New Roman" w:hint="default"/>
      </w:rPr>
    </w:lvl>
    <w:lvl w:ilvl="2">
      <w:start w:val="1"/>
      <w:numFmt w:val="bullet"/>
      <w:lvlText w:val=""/>
      <w:lvlJc w:val="left"/>
      <w:pPr>
        <w:ind w:left="2231" w:hanging="397"/>
      </w:pPr>
      <w:rPr>
        <w:rFonts w:ascii="Symbol" w:hAnsi="Symbol" w:hint="default"/>
      </w:rPr>
    </w:lvl>
    <w:lvl w:ilvl="3">
      <w:start w:val="1"/>
      <w:numFmt w:val="bullet"/>
      <w:lvlText w:val="‒"/>
      <w:lvlJc w:val="left"/>
      <w:pPr>
        <w:ind w:left="2628" w:hanging="397"/>
      </w:pPr>
      <w:rPr>
        <w:rFonts w:ascii="Times New Roman" w:hAnsi="Times New Roman" w:cs="Times New Roman" w:hint="default"/>
      </w:rPr>
    </w:lvl>
    <w:lvl w:ilvl="4">
      <w:start w:val="1"/>
      <w:numFmt w:val="bullet"/>
      <w:lvlText w:val="‒"/>
      <w:lvlJc w:val="left"/>
      <w:pPr>
        <w:ind w:left="3025" w:hanging="397"/>
      </w:pPr>
      <w:rPr>
        <w:rFonts w:ascii="Times New Roman" w:hAnsi="Times New Roman" w:cs="Times New Roman" w:hint="default"/>
      </w:rPr>
    </w:lvl>
    <w:lvl w:ilvl="5">
      <w:start w:val="1"/>
      <w:numFmt w:val="bullet"/>
      <w:lvlText w:val="‒"/>
      <w:lvlJc w:val="left"/>
      <w:pPr>
        <w:ind w:left="3422" w:hanging="397"/>
      </w:pPr>
      <w:rPr>
        <w:rFonts w:ascii="Times New Roman" w:hAnsi="Times New Roman" w:cs="Times New Roman" w:hint="default"/>
      </w:rPr>
    </w:lvl>
    <w:lvl w:ilvl="6">
      <w:start w:val="1"/>
      <w:numFmt w:val="bullet"/>
      <w:lvlText w:val="‒"/>
      <w:lvlJc w:val="left"/>
      <w:pPr>
        <w:ind w:left="3819" w:hanging="397"/>
      </w:pPr>
      <w:rPr>
        <w:rFonts w:ascii="Times New Roman" w:hAnsi="Times New Roman" w:cs="Times New Roman" w:hint="default"/>
      </w:rPr>
    </w:lvl>
    <w:lvl w:ilvl="7">
      <w:start w:val="1"/>
      <w:numFmt w:val="bullet"/>
      <w:lvlText w:val="‒"/>
      <w:lvlJc w:val="left"/>
      <w:pPr>
        <w:ind w:left="4216" w:hanging="397"/>
      </w:pPr>
      <w:rPr>
        <w:rFonts w:ascii="Times New Roman" w:hAnsi="Times New Roman" w:cs="Times New Roman" w:hint="default"/>
      </w:rPr>
    </w:lvl>
    <w:lvl w:ilvl="8">
      <w:start w:val="1"/>
      <w:numFmt w:val="bullet"/>
      <w:lvlRestart w:val="4"/>
      <w:lvlText w:val="̶"/>
      <w:lvlJc w:val="left"/>
      <w:pPr>
        <w:ind w:left="4613" w:hanging="397"/>
      </w:pPr>
      <w:rPr>
        <w:rFonts w:ascii="Times New Roman" w:hAnsi="Times New Roman" w:cs="Times New Roman" w:hint="default"/>
      </w:rPr>
    </w:lvl>
  </w:abstractNum>
  <w:abstractNum w:abstractNumId="17" w15:restartNumberingAfterBreak="0">
    <w:nsid w:val="2E4E2428"/>
    <w:multiLevelType w:val="hybridMultilevel"/>
    <w:tmpl w:val="A7B67844"/>
    <w:lvl w:ilvl="0" w:tplc="675473EC">
      <w:start w:val="1"/>
      <w:numFmt w:val="bullet"/>
      <w:lvlText w:val=""/>
      <w:lvlJc w:val="left"/>
      <w:pPr>
        <w:ind w:left="720" w:hanging="360"/>
      </w:pPr>
      <w:rPr>
        <w:rFonts w:ascii="Symbol" w:hAnsi="Symbol" w:hint="default"/>
      </w:rPr>
    </w:lvl>
    <w:lvl w:ilvl="1" w:tplc="976EDCFC">
      <w:start w:val="1"/>
      <w:numFmt w:val="bullet"/>
      <w:lvlText w:val="o"/>
      <w:lvlJc w:val="left"/>
      <w:pPr>
        <w:ind w:left="1440" w:hanging="360"/>
      </w:pPr>
      <w:rPr>
        <w:rFonts w:ascii="Courier New" w:hAnsi="Courier New" w:hint="default"/>
      </w:rPr>
    </w:lvl>
    <w:lvl w:ilvl="2" w:tplc="4EC429E8">
      <w:start w:val="1"/>
      <w:numFmt w:val="bullet"/>
      <w:lvlText w:val=""/>
      <w:lvlJc w:val="left"/>
      <w:pPr>
        <w:ind w:left="2160" w:hanging="360"/>
      </w:pPr>
      <w:rPr>
        <w:rFonts w:ascii="Wingdings" w:hAnsi="Wingdings" w:hint="default"/>
      </w:rPr>
    </w:lvl>
    <w:lvl w:ilvl="3" w:tplc="30F206FC">
      <w:start w:val="1"/>
      <w:numFmt w:val="bullet"/>
      <w:lvlText w:val=""/>
      <w:lvlJc w:val="left"/>
      <w:pPr>
        <w:ind w:left="2880" w:hanging="360"/>
      </w:pPr>
      <w:rPr>
        <w:rFonts w:ascii="Symbol" w:hAnsi="Symbol" w:hint="default"/>
      </w:rPr>
    </w:lvl>
    <w:lvl w:ilvl="4" w:tplc="369C8438">
      <w:start w:val="1"/>
      <w:numFmt w:val="bullet"/>
      <w:lvlText w:val="o"/>
      <w:lvlJc w:val="left"/>
      <w:pPr>
        <w:ind w:left="3600" w:hanging="360"/>
      </w:pPr>
      <w:rPr>
        <w:rFonts w:ascii="Courier New" w:hAnsi="Courier New" w:hint="default"/>
      </w:rPr>
    </w:lvl>
    <w:lvl w:ilvl="5" w:tplc="D4FE8DD6">
      <w:start w:val="1"/>
      <w:numFmt w:val="bullet"/>
      <w:lvlText w:val=""/>
      <w:lvlJc w:val="left"/>
      <w:pPr>
        <w:ind w:left="4320" w:hanging="360"/>
      </w:pPr>
      <w:rPr>
        <w:rFonts w:ascii="Wingdings" w:hAnsi="Wingdings" w:hint="default"/>
      </w:rPr>
    </w:lvl>
    <w:lvl w:ilvl="6" w:tplc="F292678C">
      <w:start w:val="1"/>
      <w:numFmt w:val="bullet"/>
      <w:lvlText w:val=""/>
      <w:lvlJc w:val="left"/>
      <w:pPr>
        <w:ind w:left="5040" w:hanging="360"/>
      </w:pPr>
      <w:rPr>
        <w:rFonts w:ascii="Symbol" w:hAnsi="Symbol" w:hint="default"/>
      </w:rPr>
    </w:lvl>
    <w:lvl w:ilvl="7" w:tplc="DEB8F652">
      <w:start w:val="1"/>
      <w:numFmt w:val="bullet"/>
      <w:lvlText w:val="o"/>
      <w:lvlJc w:val="left"/>
      <w:pPr>
        <w:ind w:left="5760" w:hanging="360"/>
      </w:pPr>
      <w:rPr>
        <w:rFonts w:ascii="Courier New" w:hAnsi="Courier New" w:hint="default"/>
      </w:rPr>
    </w:lvl>
    <w:lvl w:ilvl="8" w:tplc="4C2A7A40">
      <w:start w:val="1"/>
      <w:numFmt w:val="bullet"/>
      <w:lvlText w:val=""/>
      <w:lvlJc w:val="left"/>
      <w:pPr>
        <w:ind w:left="6480" w:hanging="360"/>
      </w:pPr>
      <w:rPr>
        <w:rFonts w:ascii="Wingdings" w:hAnsi="Wingdings" w:hint="default"/>
      </w:rPr>
    </w:lvl>
  </w:abstractNum>
  <w:abstractNum w:abstractNumId="18" w15:restartNumberingAfterBreak="0">
    <w:nsid w:val="36632DB5"/>
    <w:multiLevelType w:val="hybridMultilevel"/>
    <w:tmpl w:val="E98665E0"/>
    <w:lvl w:ilvl="0" w:tplc="1F0C7E4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376E2404"/>
    <w:multiLevelType w:val="hybridMultilevel"/>
    <w:tmpl w:val="1D38467C"/>
    <w:lvl w:ilvl="0" w:tplc="71DED4FA">
      <w:start w:val="1"/>
      <w:numFmt w:val="bullet"/>
      <w:pStyle w:val="decisionbullet1"/>
      <w:lvlText w:val="‒"/>
      <w:lvlJc w:val="left"/>
      <w:pPr>
        <w:ind w:left="530" w:hanging="360"/>
      </w:pPr>
      <w:rPr>
        <w:rFonts w:ascii="Times New Roman" w:hAnsi="Times New Roman" w:cs="Times New Roman" w:hint="default"/>
      </w:rPr>
    </w:lvl>
    <w:lvl w:ilvl="1" w:tplc="71DED4FA">
      <w:start w:val="1"/>
      <w:numFmt w:val="bullet"/>
      <w:lvlText w:val="‒"/>
      <w:lvlJc w:val="left"/>
      <w:pPr>
        <w:ind w:left="1440" w:hanging="360"/>
      </w:pPr>
      <w:rPr>
        <w:rFonts w:ascii="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F868E8"/>
    <w:multiLevelType w:val="hybridMultilevel"/>
    <w:tmpl w:val="EB5A9B9A"/>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3444AC7"/>
    <w:multiLevelType w:val="hybridMultilevel"/>
    <w:tmpl w:val="174A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023BA"/>
    <w:multiLevelType w:val="hybridMultilevel"/>
    <w:tmpl w:val="E664481C"/>
    <w:lvl w:ilvl="0" w:tplc="17D47DA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36116E"/>
    <w:multiLevelType w:val="hybridMultilevel"/>
    <w:tmpl w:val="0CB86F0C"/>
    <w:lvl w:ilvl="0" w:tplc="FE300D22">
      <w:start w:val="2"/>
      <w:numFmt w:val="bullet"/>
      <w:lvlText w:val="-"/>
      <w:lvlJc w:val="left"/>
      <w:pPr>
        <w:ind w:left="432" w:hanging="360"/>
      </w:pPr>
      <w:rPr>
        <w:rFonts w:ascii="Lato" w:eastAsia="Times New Roman" w:hAnsi="Lato"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4" w15:restartNumberingAfterBreak="0">
    <w:nsid w:val="44D26692"/>
    <w:multiLevelType w:val="hybridMultilevel"/>
    <w:tmpl w:val="57D609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5342615"/>
    <w:multiLevelType w:val="hybridMultilevel"/>
    <w:tmpl w:val="DC72C114"/>
    <w:lvl w:ilvl="0" w:tplc="E11227CA">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F1CA1"/>
    <w:multiLevelType w:val="multilevel"/>
    <w:tmpl w:val="93CA1146"/>
    <w:lvl w:ilvl="0">
      <w:start w:val="1"/>
      <w:numFmt w:val="decimal"/>
      <w:pStyle w:val="ListNumber"/>
      <w:suff w:val="space"/>
      <w:lvlText w:val="%1."/>
      <w:lvlJc w:val="left"/>
      <w:pPr>
        <w:ind w:left="360" w:hanging="360"/>
      </w:pPr>
      <w:rPr>
        <w:rFonts w:hint="default"/>
      </w:rPr>
    </w:lvl>
    <w:lvl w:ilvl="1">
      <w:start w:val="1"/>
      <w:numFmt w:val="lowerLetter"/>
      <w:lvlText w:val="%2)"/>
      <w:lvlJc w:val="left"/>
      <w:pPr>
        <w:tabs>
          <w:tab w:val="num" w:pos="851"/>
        </w:tabs>
        <w:ind w:left="720" w:hanging="360"/>
      </w:pPr>
      <w:rPr>
        <w:rFonts w:hint="default"/>
      </w:rPr>
    </w:lvl>
    <w:lvl w:ilvl="2">
      <w:start w:val="1"/>
      <w:numFmt w:val="lowerRoman"/>
      <w:lvlText w:val="%3)"/>
      <w:lvlJc w:val="left"/>
      <w:pPr>
        <w:tabs>
          <w:tab w:val="num" w:pos="1134"/>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64B6B1B"/>
    <w:multiLevelType w:val="hybridMultilevel"/>
    <w:tmpl w:val="026A06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18665D"/>
    <w:multiLevelType w:val="hybridMultilevel"/>
    <w:tmpl w:val="F15E2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07415D"/>
    <w:multiLevelType w:val="hybridMultilevel"/>
    <w:tmpl w:val="79146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8B0074"/>
    <w:multiLevelType w:val="hybridMultilevel"/>
    <w:tmpl w:val="271A9B52"/>
    <w:lvl w:ilvl="0" w:tplc="992A5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D0FB2"/>
    <w:multiLevelType w:val="hybridMultilevel"/>
    <w:tmpl w:val="B4FE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DC4F89"/>
    <w:multiLevelType w:val="multilevel"/>
    <w:tmpl w:val="C3B20120"/>
    <w:lvl w:ilvl="0">
      <w:start w:val="1"/>
      <w:numFmt w:val="decimal"/>
      <w:pStyle w:val="headiline1"/>
      <w:lvlText w:val="%1."/>
      <w:lvlJc w:val="left"/>
      <w:pPr>
        <w:ind w:left="360" w:hanging="360"/>
      </w:pPr>
      <w:rPr>
        <w:rFonts w:hint="default"/>
      </w:rPr>
    </w:lvl>
    <w:lvl w:ilvl="1">
      <w:start w:val="1"/>
      <w:numFmt w:val="decimal"/>
      <w:isLgl/>
      <w:suff w:val="space"/>
      <w:lvlText w:val="%1.%2."/>
      <w:lvlJc w:val="left"/>
      <w:pPr>
        <w:ind w:left="720" w:hanging="720"/>
      </w:pPr>
      <w:rPr>
        <w:rFonts w:ascii="Lato" w:hAnsi="Lato" w:cs="Arial" w:hint="default"/>
        <w:b/>
        <w:i w:val="0"/>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4F4310A5"/>
    <w:multiLevelType w:val="hybridMultilevel"/>
    <w:tmpl w:val="7D9AF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E158E1"/>
    <w:multiLevelType w:val="hybridMultilevel"/>
    <w:tmpl w:val="D7FA480E"/>
    <w:lvl w:ilvl="0" w:tplc="B4ACB8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DE5D53"/>
    <w:multiLevelType w:val="hybridMultilevel"/>
    <w:tmpl w:val="C16C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922CED"/>
    <w:multiLevelType w:val="hybridMultilevel"/>
    <w:tmpl w:val="9670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7634D4"/>
    <w:multiLevelType w:val="hybridMultilevel"/>
    <w:tmpl w:val="7C6CC40E"/>
    <w:lvl w:ilvl="0" w:tplc="0809000F">
      <w:start w:val="1"/>
      <w:numFmt w:val="decimal"/>
      <w:lvlText w:val="%1."/>
      <w:lvlJc w:val="left"/>
      <w:pPr>
        <w:ind w:left="720" w:hanging="360"/>
      </w:pPr>
    </w:lvl>
    <w:lvl w:ilvl="1" w:tplc="992A58C8">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F63C7D"/>
    <w:multiLevelType w:val="multilevel"/>
    <w:tmpl w:val="F9A00892"/>
    <w:styleLink w:val="XXXBulletList"/>
    <w:lvl w:ilvl="0">
      <w:start w:val="1"/>
      <w:numFmt w:val="bullet"/>
      <w:lvlText w:val="‒"/>
      <w:lvlJc w:val="left"/>
      <w:pPr>
        <w:ind w:left="357" w:hanging="357"/>
      </w:pPr>
      <w:rPr>
        <w:rFonts w:ascii="Calibri" w:hAnsi="Calibri" w:hint="default"/>
        <w:color w:val="auto"/>
        <w:sz w:val="22"/>
      </w:rPr>
    </w:lvl>
    <w:lvl w:ilvl="1">
      <w:start w:val="1"/>
      <w:numFmt w:val="bullet"/>
      <w:lvlText w:val="‒"/>
      <w:lvlJc w:val="left"/>
      <w:pPr>
        <w:ind w:left="374" w:hanging="17"/>
      </w:pPr>
      <w:rPr>
        <w:rFonts w:ascii="Times New Roman" w:hAnsi="Times New Roman" w:cs="Times New Roman" w:hint="default"/>
        <w:color w:val="auto"/>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60BD776A"/>
    <w:multiLevelType w:val="multilevel"/>
    <w:tmpl w:val="8CAC0F16"/>
    <w:lvl w:ilvl="0">
      <w:start w:val="1"/>
      <w:numFmt w:val="decimal"/>
      <w:lvlText w:val="%1"/>
      <w:lvlJc w:val="left"/>
      <w:pPr>
        <w:tabs>
          <w:tab w:val="num" w:pos="432"/>
        </w:tabs>
        <w:ind w:left="432" w:hanging="432"/>
      </w:pPr>
    </w:lvl>
    <w:lvl w:ilvl="1">
      <w:start w:val="1"/>
      <w:numFmt w:val="decimal"/>
      <w:pStyle w:val="Style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6B8686B"/>
    <w:multiLevelType w:val="hybridMultilevel"/>
    <w:tmpl w:val="D668E376"/>
    <w:lvl w:ilvl="0" w:tplc="1A0A4BB6">
      <w:start w:val="1"/>
      <w:numFmt w:val="decimal"/>
      <w:pStyle w:val="textenumeration"/>
      <w:lvlText w:val="%1."/>
      <w:lvlJc w:val="left"/>
      <w:pPr>
        <w:ind w:left="907" w:hanging="34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88F7937"/>
    <w:multiLevelType w:val="multilevel"/>
    <w:tmpl w:val="9FBC94AA"/>
    <w:lvl w:ilvl="0">
      <w:start w:val="1"/>
      <w:numFmt w:val="decimal"/>
      <w:suff w:val="space"/>
      <w:lvlText w:val="%1"/>
      <w:lvlJc w:val="left"/>
      <w:pPr>
        <w:ind w:left="360" w:hanging="360"/>
      </w:pPr>
      <w:rPr>
        <w:rFonts w:hint="default"/>
        <w:color w:val="FFFFFF" w:themeColor="accent3"/>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C567AF1"/>
    <w:multiLevelType w:val="hybridMultilevel"/>
    <w:tmpl w:val="7D6AE5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E93928"/>
    <w:multiLevelType w:val="hybridMultilevel"/>
    <w:tmpl w:val="87240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FC58FC"/>
    <w:multiLevelType w:val="multilevel"/>
    <w:tmpl w:val="81E826D2"/>
    <w:lvl w:ilvl="0">
      <w:start w:val="1"/>
      <w:numFmt w:val="decimal"/>
      <w:pStyle w:val="Headline1Appendices"/>
      <w:suff w:val="space"/>
      <w:lvlText w:val="Appendix %1:"/>
      <w:lvlJc w:val="left"/>
      <w:pPr>
        <w:ind w:left="0" w:firstLine="0"/>
      </w:pPr>
      <w:rPr>
        <w:rFonts w:hint="default"/>
        <w:color w:val="FFFFFF" w:themeColor="accent3"/>
      </w:rPr>
    </w:lvl>
    <w:lvl w:ilvl="1">
      <w:start w:val="1"/>
      <w:numFmt w:val="decimal"/>
      <w:suff w:val="space"/>
      <w:lvlText w:val="%2"/>
      <w:lvlJc w:val="left"/>
      <w:pPr>
        <w:ind w:left="576" w:hanging="576"/>
      </w:pPr>
      <w:rPr>
        <w:rFonts w:hint="default"/>
        <w:color w:val="FFFFFF" w:themeColor="accent4"/>
      </w:rPr>
    </w:lvl>
    <w:lvl w:ilvl="2">
      <w:start w:val="1"/>
      <w:numFmt w:val="decimal"/>
      <w:suff w:val="space"/>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422067731">
    <w:abstractNumId w:val="17"/>
  </w:num>
  <w:num w:numId="2" w16cid:durableId="168834896">
    <w:abstractNumId w:val="19"/>
  </w:num>
  <w:num w:numId="3" w16cid:durableId="1710036018">
    <w:abstractNumId w:val="16"/>
  </w:num>
  <w:num w:numId="4" w16cid:durableId="1236939207">
    <w:abstractNumId w:val="32"/>
  </w:num>
  <w:num w:numId="5" w16cid:durableId="1721703819">
    <w:abstractNumId w:val="39"/>
  </w:num>
  <w:num w:numId="6" w16cid:durableId="1163543146">
    <w:abstractNumId w:val="38"/>
  </w:num>
  <w:num w:numId="7" w16cid:durableId="1146044941">
    <w:abstractNumId w:val="37"/>
  </w:num>
  <w:num w:numId="8" w16cid:durableId="2146387885">
    <w:abstractNumId w:val="4"/>
  </w:num>
  <w:num w:numId="9" w16cid:durableId="349644832">
    <w:abstractNumId w:val="27"/>
  </w:num>
  <w:num w:numId="10" w16cid:durableId="1720280584">
    <w:abstractNumId w:val="36"/>
  </w:num>
  <w:num w:numId="11" w16cid:durableId="479077414">
    <w:abstractNumId w:val="31"/>
  </w:num>
  <w:num w:numId="12" w16cid:durableId="469325777">
    <w:abstractNumId w:val="0"/>
  </w:num>
  <w:num w:numId="13" w16cid:durableId="2129469334">
    <w:abstractNumId w:val="11"/>
  </w:num>
  <w:num w:numId="14" w16cid:durableId="1094517581">
    <w:abstractNumId w:val="7"/>
  </w:num>
  <w:num w:numId="15" w16cid:durableId="665090805">
    <w:abstractNumId w:val="44"/>
  </w:num>
  <w:num w:numId="16" w16cid:durableId="625433834">
    <w:abstractNumId w:val="41"/>
  </w:num>
  <w:num w:numId="17" w16cid:durableId="465662169">
    <w:abstractNumId w:val="24"/>
  </w:num>
  <w:num w:numId="18" w16cid:durableId="760954947">
    <w:abstractNumId w:val="40"/>
  </w:num>
  <w:num w:numId="19" w16cid:durableId="1145704639">
    <w:abstractNumId w:val="30"/>
  </w:num>
  <w:num w:numId="20" w16cid:durableId="1252930502">
    <w:abstractNumId w:val="42"/>
  </w:num>
  <w:num w:numId="21" w16cid:durableId="379480617">
    <w:abstractNumId w:val="15"/>
  </w:num>
  <w:num w:numId="22" w16cid:durableId="833229567">
    <w:abstractNumId w:val="14"/>
  </w:num>
  <w:num w:numId="23" w16cid:durableId="668680404">
    <w:abstractNumId w:val="43"/>
  </w:num>
  <w:num w:numId="24" w16cid:durableId="1520922548">
    <w:abstractNumId w:val="20"/>
    <w:lvlOverride w:ilvl="0">
      <w:startOverride w:val="1"/>
    </w:lvlOverride>
    <w:lvlOverride w:ilvl="1"/>
    <w:lvlOverride w:ilvl="2"/>
    <w:lvlOverride w:ilvl="3"/>
    <w:lvlOverride w:ilvl="4"/>
    <w:lvlOverride w:ilvl="5"/>
    <w:lvlOverride w:ilvl="6"/>
    <w:lvlOverride w:ilvl="7"/>
    <w:lvlOverride w:ilvl="8"/>
  </w:num>
  <w:num w:numId="25" w16cid:durableId="268049964">
    <w:abstractNumId w:val="35"/>
  </w:num>
  <w:num w:numId="26" w16cid:durableId="1060640420">
    <w:abstractNumId w:val="21"/>
  </w:num>
  <w:num w:numId="27" w16cid:durableId="1349911970">
    <w:abstractNumId w:val="29"/>
  </w:num>
  <w:num w:numId="28" w16cid:durableId="1136025635">
    <w:abstractNumId w:val="5"/>
  </w:num>
  <w:num w:numId="29" w16cid:durableId="1959868745">
    <w:abstractNumId w:val="6"/>
  </w:num>
  <w:num w:numId="30" w16cid:durableId="1586567317">
    <w:abstractNumId w:val="28"/>
  </w:num>
  <w:num w:numId="31" w16cid:durableId="1669138971">
    <w:abstractNumId w:val="18"/>
  </w:num>
  <w:num w:numId="32" w16cid:durableId="827746430">
    <w:abstractNumId w:val="8"/>
  </w:num>
  <w:num w:numId="33" w16cid:durableId="954597582">
    <w:abstractNumId w:val="34"/>
  </w:num>
  <w:num w:numId="34" w16cid:durableId="1126041957">
    <w:abstractNumId w:val="10"/>
  </w:num>
  <w:num w:numId="35" w16cid:durableId="1249465017">
    <w:abstractNumId w:val="33"/>
  </w:num>
  <w:num w:numId="36" w16cid:durableId="284580875">
    <w:abstractNumId w:val="22"/>
  </w:num>
  <w:num w:numId="37" w16cid:durableId="575675470">
    <w:abstractNumId w:val="23"/>
  </w:num>
  <w:num w:numId="38" w16cid:durableId="1006906398">
    <w:abstractNumId w:val="1"/>
  </w:num>
  <w:num w:numId="39" w16cid:durableId="507524842">
    <w:abstractNumId w:val="26"/>
  </w:num>
  <w:num w:numId="40" w16cid:durableId="1979603222">
    <w:abstractNumId w:val="3"/>
  </w:num>
  <w:num w:numId="41" w16cid:durableId="1829590948">
    <w:abstractNumId w:val="12"/>
  </w:num>
  <w:num w:numId="42" w16cid:durableId="1056051612">
    <w:abstractNumId w:val="1"/>
  </w:num>
  <w:num w:numId="43" w16cid:durableId="1887981621">
    <w:abstractNumId w:val="1"/>
  </w:num>
  <w:num w:numId="44" w16cid:durableId="131561421">
    <w:abstractNumId w:val="1"/>
  </w:num>
  <w:num w:numId="45" w16cid:durableId="1069306398">
    <w:abstractNumId w:val="9"/>
  </w:num>
  <w:num w:numId="46" w16cid:durableId="1151871474">
    <w:abstractNumId w:val="25"/>
  </w:num>
  <w:num w:numId="47" w16cid:durableId="1416396061">
    <w:abstractNumId w:val="2"/>
  </w:num>
  <w:num w:numId="48" w16cid:durableId="3805155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trackedChanges" w:enforcement="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AC"/>
    <w:rsid w:val="00000110"/>
    <w:rsid w:val="000001EE"/>
    <w:rsid w:val="00000343"/>
    <w:rsid w:val="0000050A"/>
    <w:rsid w:val="00000AE8"/>
    <w:rsid w:val="00000B11"/>
    <w:rsid w:val="00000D9B"/>
    <w:rsid w:val="0000116C"/>
    <w:rsid w:val="00001871"/>
    <w:rsid w:val="00001A33"/>
    <w:rsid w:val="00001C00"/>
    <w:rsid w:val="00001F87"/>
    <w:rsid w:val="00001FE2"/>
    <w:rsid w:val="000022EE"/>
    <w:rsid w:val="0000267A"/>
    <w:rsid w:val="00002970"/>
    <w:rsid w:val="00002CD6"/>
    <w:rsid w:val="00002D13"/>
    <w:rsid w:val="00003053"/>
    <w:rsid w:val="0000311A"/>
    <w:rsid w:val="0000330F"/>
    <w:rsid w:val="000039D6"/>
    <w:rsid w:val="00003AE5"/>
    <w:rsid w:val="00004088"/>
    <w:rsid w:val="00004954"/>
    <w:rsid w:val="00004CC6"/>
    <w:rsid w:val="00004D30"/>
    <w:rsid w:val="00005096"/>
    <w:rsid w:val="00005348"/>
    <w:rsid w:val="00005A33"/>
    <w:rsid w:val="000061E6"/>
    <w:rsid w:val="00006519"/>
    <w:rsid w:val="00006B12"/>
    <w:rsid w:val="00006C97"/>
    <w:rsid w:val="000079A8"/>
    <w:rsid w:val="00007AB6"/>
    <w:rsid w:val="00007BC2"/>
    <w:rsid w:val="00007C76"/>
    <w:rsid w:val="00007CC3"/>
    <w:rsid w:val="0001026C"/>
    <w:rsid w:val="000108F2"/>
    <w:rsid w:val="00010E42"/>
    <w:rsid w:val="00011507"/>
    <w:rsid w:val="00011F13"/>
    <w:rsid w:val="00013122"/>
    <w:rsid w:val="000139FB"/>
    <w:rsid w:val="000140F8"/>
    <w:rsid w:val="000147D8"/>
    <w:rsid w:val="00014A13"/>
    <w:rsid w:val="00014EDE"/>
    <w:rsid w:val="00014FC5"/>
    <w:rsid w:val="00015055"/>
    <w:rsid w:val="000153E0"/>
    <w:rsid w:val="00015761"/>
    <w:rsid w:val="00016606"/>
    <w:rsid w:val="00016912"/>
    <w:rsid w:val="000169F0"/>
    <w:rsid w:val="00016F85"/>
    <w:rsid w:val="00017339"/>
    <w:rsid w:val="0001790C"/>
    <w:rsid w:val="000179FE"/>
    <w:rsid w:val="00017CEF"/>
    <w:rsid w:val="00017DF6"/>
    <w:rsid w:val="00017E9A"/>
    <w:rsid w:val="00020B66"/>
    <w:rsid w:val="00020C02"/>
    <w:rsid w:val="00021105"/>
    <w:rsid w:val="0002125F"/>
    <w:rsid w:val="0002191E"/>
    <w:rsid w:val="00021B9A"/>
    <w:rsid w:val="00022B1E"/>
    <w:rsid w:val="0002326B"/>
    <w:rsid w:val="000234EE"/>
    <w:rsid w:val="00023C1B"/>
    <w:rsid w:val="000244EC"/>
    <w:rsid w:val="00024DD8"/>
    <w:rsid w:val="00024E75"/>
    <w:rsid w:val="0002536C"/>
    <w:rsid w:val="000253E0"/>
    <w:rsid w:val="00025563"/>
    <w:rsid w:val="0002556B"/>
    <w:rsid w:val="000256DD"/>
    <w:rsid w:val="00025887"/>
    <w:rsid w:val="00025F70"/>
    <w:rsid w:val="0002615E"/>
    <w:rsid w:val="0002632B"/>
    <w:rsid w:val="0002696E"/>
    <w:rsid w:val="00026B41"/>
    <w:rsid w:val="00026CF0"/>
    <w:rsid w:val="000277C4"/>
    <w:rsid w:val="00027FE9"/>
    <w:rsid w:val="00030220"/>
    <w:rsid w:val="0003090C"/>
    <w:rsid w:val="000309F8"/>
    <w:rsid w:val="00030BB5"/>
    <w:rsid w:val="00030D4A"/>
    <w:rsid w:val="00030E75"/>
    <w:rsid w:val="00030FB8"/>
    <w:rsid w:val="00031434"/>
    <w:rsid w:val="0003183F"/>
    <w:rsid w:val="00031B78"/>
    <w:rsid w:val="00031D3A"/>
    <w:rsid w:val="00031F70"/>
    <w:rsid w:val="00031F84"/>
    <w:rsid w:val="000330EF"/>
    <w:rsid w:val="000333F9"/>
    <w:rsid w:val="00033585"/>
    <w:rsid w:val="00034084"/>
    <w:rsid w:val="0003417E"/>
    <w:rsid w:val="0003435F"/>
    <w:rsid w:val="000344C6"/>
    <w:rsid w:val="00034501"/>
    <w:rsid w:val="00034986"/>
    <w:rsid w:val="00034C02"/>
    <w:rsid w:val="00034EE8"/>
    <w:rsid w:val="000367A2"/>
    <w:rsid w:val="00036DEB"/>
    <w:rsid w:val="00037145"/>
    <w:rsid w:val="00037588"/>
    <w:rsid w:val="0003758D"/>
    <w:rsid w:val="00037DEA"/>
    <w:rsid w:val="00040530"/>
    <w:rsid w:val="00040845"/>
    <w:rsid w:val="00040A56"/>
    <w:rsid w:val="00041225"/>
    <w:rsid w:val="0004129C"/>
    <w:rsid w:val="00041BE5"/>
    <w:rsid w:val="00042483"/>
    <w:rsid w:val="00042C35"/>
    <w:rsid w:val="00042D56"/>
    <w:rsid w:val="00043397"/>
    <w:rsid w:val="00043F79"/>
    <w:rsid w:val="00043F98"/>
    <w:rsid w:val="0004466C"/>
    <w:rsid w:val="00044781"/>
    <w:rsid w:val="00045D7B"/>
    <w:rsid w:val="00046561"/>
    <w:rsid w:val="00046CA0"/>
    <w:rsid w:val="0004725A"/>
    <w:rsid w:val="00047B3B"/>
    <w:rsid w:val="00047D30"/>
    <w:rsid w:val="000500CA"/>
    <w:rsid w:val="0005011C"/>
    <w:rsid w:val="00050266"/>
    <w:rsid w:val="000509BF"/>
    <w:rsid w:val="00050C17"/>
    <w:rsid w:val="00050EA6"/>
    <w:rsid w:val="00051880"/>
    <w:rsid w:val="00051B1C"/>
    <w:rsid w:val="00051C74"/>
    <w:rsid w:val="00051CE6"/>
    <w:rsid w:val="000521AE"/>
    <w:rsid w:val="000523B6"/>
    <w:rsid w:val="00052459"/>
    <w:rsid w:val="00053B6E"/>
    <w:rsid w:val="000544C2"/>
    <w:rsid w:val="0005454E"/>
    <w:rsid w:val="0005491F"/>
    <w:rsid w:val="00055B28"/>
    <w:rsid w:val="00056149"/>
    <w:rsid w:val="000565AE"/>
    <w:rsid w:val="000571A5"/>
    <w:rsid w:val="0005755E"/>
    <w:rsid w:val="0005785C"/>
    <w:rsid w:val="00057FEF"/>
    <w:rsid w:val="0006032D"/>
    <w:rsid w:val="00060C19"/>
    <w:rsid w:val="00060D1A"/>
    <w:rsid w:val="00060FA6"/>
    <w:rsid w:val="000610EA"/>
    <w:rsid w:val="000612B3"/>
    <w:rsid w:val="000613B6"/>
    <w:rsid w:val="00061DE2"/>
    <w:rsid w:val="000620D1"/>
    <w:rsid w:val="000622BB"/>
    <w:rsid w:val="00062596"/>
    <w:rsid w:val="00062707"/>
    <w:rsid w:val="0006281F"/>
    <w:rsid w:val="0006289F"/>
    <w:rsid w:val="00062A36"/>
    <w:rsid w:val="00062C4B"/>
    <w:rsid w:val="00062C5A"/>
    <w:rsid w:val="00062DD6"/>
    <w:rsid w:val="00062FEE"/>
    <w:rsid w:val="0006385D"/>
    <w:rsid w:val="00063D70"/>
    <w:rsid w:val="00064E3A"/>
    <w:rsid w:val="00064EAC"/>
    <w:rsid w:val="00065834"/>
    <w:rsid w:val="00066909"/>
    <w:rsid w:val="00066BD7"/>
    <w:rsid w:val="00067049"/>
    <w:rsid w:val="000678F7"/>
    <w:rsid w:val="00067944"/>
    <w:rsid w:val="000679F2"/>
    <w:rsid w:val="00067B83"/>
    <w:rsid w:val="00070262"/>
    <w:rsid w:val="000702C9"/>
    <w:rsid w:val="00070D00"/>
    <w:rsid w:val="00070F01"/>
    <w:rsid w:val="000715D4"/>
    <w:rsid w:val="00071716"/>
    <w:rsid w:val="00071B17"/>
    <w:rsid w:val="000732D9"/>
    <w:rsid w:val="00073649"/>
    <w:rsid w:val="00074831"/>
    <w:rsid w:val="00074A90"/>
    <w:rsid w:val="00074FBB"/>
    <w:rsid w:val="000767BF"/>
    <w:rsid w:val="00076B02"/>
    <w:rsid w:val="00076E58"/>
    <w:rsid w:val="000770B1"/>
    <w:rsid w:val="0007713F"/>
    <w:rsid w:val="00077236"/>
    <w:rsid w:val="00077635"/>
    <w:rsid w:val="000776DE"/>
    <w:rsid w:val="00077B89"/>
    <w:rsid w:val="00080134"/>
    <w:rsid w:val="00080178"/>
    <w:rsid w:val="0008030A"/>
    <w:rsid w:val="000803AE"/>
    <w:rsid w:val="00080DF2"/>
    <w:rsid w:val="0008112F"/>
    <w:rsid w:val="00081528"/>
    <w:rsid w:val="000815BD"/>
    <w:rsid w:val="00081B60"/>
    <w:rsid w:val="00082359"/>
    <w:rsid w:val="000824B7"/>
    <w:rsid w:val="0008262B"/>
    <w:rsid w:val="00082E2F"/>
    <w:rsid w:val="000832A2"/>
    <w:rsid w:val="0008374B"/>
    <w:rsid w:val="000837A4"/>
    <w:rsid w:val="00083935"/>
    <w:rsid w:val="00083A8B"/>
    <w:rsid w:val="00083F3D"/>
    <w:rsid w:val="0008493F"/>
    <w:rsid w:val="00084FC5"/>
    <w:rsid w:val="0008564C"/>
    <w:rsid w:val="00085826"/>
    <w:rsid w:val="00085D56"/>
    <w:rsid w:val="000865A1"/>
    <w:rsid w:val="000868EF"/>
    <w:rsid w:val="00086EC3"/>
    <w:rsid w:val="000875E1"/>
    <w:rsid w:val="00087B85"/>
    <w:rsid w:val="00087DCC"/>
    <w:rsid w:val="00087FBE"/>
    <w:rsid w:val="00087FC4"/>
    <w:rsid w:val="00090347"/>
    <w:rsid w:val="00090608"/>
    <w:rsid w:val="00090622"/>
    <w:rsid w:val="00090782"/>
    <w:rsid w:val="00091197"/>
    <w:rsid w:val="000915D0"/>
    <w:rsid w:val="00091621"/>
    <w:rsid w:val="000918C9"/>
    <w:rsid w:val="000919FB"/>
    <w:rsid w:val="00092497"/>
    <w:rsid w:val="00092715"/>
    <w:rsid w:val="000927E7"/>
    <w:rsid w:val="00092A83"/>
    <w:rsid w:val="00092B42"/>
    <w:rsid w:val="00092DFD"/>
    <w:rsid w:val="000934A9"/>
    <w:rsid w:val="000943BB"/>
    <w:rsid w:val="000944F3"/>
    <w:rsid w:val="000948A2"/>
    <w:rsid w:val="000948E1"/>
    <w:rsid w:val="00094A7A"/>
    <w:rsid w:val="00094C2D"/>
    <w:rsid w:val="00094F86"/>
    <w:rsid w:val="00095070"/>
    <w:rsid w:val="00095193"/>
    <w:rsid w:val="000955CB"/>
    <w:rsid w:val="000957C3"/>
    <w:rsid w:val="00096287"/>
    <w:rsid w:val="0009637E"/>
    <w:rsid w:val="00096480"/>
    <w:rsid w:val="00096725"/>
    <w:rsid w:val="0009690A"/>
    <w:rsid w:val="00096A26"/>
    <w:rsid w:val="00097258"/>
    <w:rsid w:val="00097567"/>
    <w:rsid w:val="0009762A"/>
    <w:rsid w:val="0009778F"/>
    <w:rsid w:val="00097B7B"/>
    <w:rsid w:val="00097F35"/>
    <w:rsid w:val="000A0458"/>
    <w:rsid w:val="000A05BC"/>
    <w:rsid w:val="000A08AD"/>
    <w:rsid w:val="000A0ACE"/>
    <w:rsid w:val="000A0D6C"/>
    <w:rsid w:val="000A0F33"/>
    <w:rsid w:val="000A16E0"/>
    <w:rsid w:val="000A19FE"/>
    <w:rsid w:val="000A26AF"/>
    <w:rsid w:val="000A29F9"/>
    <w:rsid w:val="000A2E87"/>
    <w:rsid w:val="000A3302"/>
    <w:rsid w:val="000A3412"/>
    <w:rsid w:val="000A3789"/>
    <w:rsid w:val="000A3F90"/>
    <w:rsid w:val="000A4206"/>
    <w:rsid w:val="000A521D"/>
    <w:rsid w:val="000A58FF"/>
    <w:rsid w:val="000A61F7"/>
    <w:rsid w:val="000A63E4"/>
    <w:rsid w:val="000A66A8"/>
    <w:rsid w:val="000A6CD7"/>
    <w:rsid w:val="000A6D55"/>
    <w:rsid w:val="000A7865"/>
    <w:rsid w:val="000B088A"/>
    <w:rsid w:val="000B0948"/>
    <w:rsid w:val="000B0CDB"/>
    <w:rsid w:val="000B1225"/>
    <w:rsid w:val="000B1271"/>
    <w:rsid w:val="000B1E4E"/>
    <w:rsid w:val="000B2058"/>
    <w:rsid w:val="000B231F"/>
    <w:rsid w:val="000B2962"/>
    <w:rsid w:val="000B2D5C"/>
    <w:rsid w:val="000B2DB2"/>
    <w:rsid w:val="000B2E94"/>
    <w:rsid w:val="000B30AB"/>
    <w:rsid w:val="000B335E"/>
    <w:rsid w:val="000B4744"/>
    <w:rsid w:val="000B47B6"/>
    <w:rsid w:val="000B48D8"/>
    <w:rsid w:val="000B524F"/>
    <w:rsid w:val="000B53ED"/>
    <w:rsid w:val="000B5898"/>
    <w:rsid w:val="000B5DDC"/>
    <w:rsid w:val="000B627C"/>
    <w:rsid w:val="000B64CD"/>
    <w:rsid w:val="000B7066"/>
    <w:rsid w:val="000B73D8"/>
    <w:rsid w:val="000B7BA4"/>
    <w:rsid w:val="000B7D3A"/>
    <w:rsid w:val="000C021A"/>
    <w:rsid w:val="000C052B"/>
    <w:rsid w:val="000C09FB"/>
    <w:rsid w:val="000C12FD"/>
    <w:rsid w:val="000C17C4"/>
    <w:rsid w:val="000C187D"/>
    <w:rsid w:val="000C1CAC"/>
    <w:rsid w:val="000C1CD6"/>
    <w:rsid w:val="000C214B"/>
    <w:rsid w:val="000C2B88"/>
    <w:rsid w:val="000C2EB1"/>
    <w:rsid w:val="000C30E6"/>
    <w:rsid w:val="000C3199"/>
    <w:rsid w:val="000C345C"/>
    <w:rsid w:val="000C3582"/>
    <w:rsid w:val="000C375B"/>
    <w:rsid w:val="000C3C86"/>
    <w:rsid w:val="000C3E99"/>
    <w:rsid w:val="000C4074"/>
    <w:rsid w:val="000C432A"/>
    <w:rsid w:val="000C4408"/>
    <w:rsid w:val="000C4847"/>
    <w:rsid w:val="000C4D6E"/>
    <w:rsid w:val="000C4E4E"/>
    <w:rsid w:val="000C546D"/>
    <w:rsid w:val="000C55A7"/>
    <w:rsid w:val="000C564F"/>
    <w:rsid w:val="000C56A9"/>
    <w:rsid w:val="000C59F8"/>
    <w:rsid w:val="000C5B28"/>
    <w:rsid w:val="000C5B81"/>
    <w:rsid w:val="000C5F8C"/>
    <w:rsid w:val="000C6025"/>
    <w:rsid w:val="000C6368"/>
    <w:rsid w:val="000C654D"/>
    <w:rsid w:val="000C6655"/>
    <w:rsid w:val="000C6703"/>
    <w:rsid w:val="000C67D8"/>
    <w:rsid w:val="000C7247"/>
    <w:rsid w:val="000C73E5"/>
    <w:rsid w:val="000C741E"/>
    <w:rsid w:val="000C76BA"/>
    <w:rsid w:val="000C771E"/>
    <w:rsid w:val="000C7916"/>
    <w:rsid w:val="000C799F"/>
    <w:rsid w:val="000C7A57"/>
    <w:rsid w:val="000C7AAA"/>
    <w:rsid w:val="000C7D00"/>
    <w:rsid w:val="000D045E"/>
    <w:rsid w:val="000D09E5"/>
    <w:rsid w:val="000D0B5C"/>
    <w:rsid w:val="000D0BD6"/>
    <w:rsid w:val="000D14AD"/>
    <w:rsid w:val="000D1642"/>
    <w:rsid w:val="000D1A56"/>
    <w:rsid w:val="000D1B3A"/>
    <w:rsid w:val="000D1F87"/>
    <w:rsid w:val="000D2090"/>
    <w:rsid w:val="000D2132"/>
    <w:rsid w:val="000D2225"/>
    <w:rsid w:val="000D235C"/>
    <w:rsid w:val="000D308B"/>
    <w:rsid w:val="000D3475"/>
    <w:rsid w:val="000D4322"/>
    <w:rsid w:val="000D462D"/>
    <w:rsid w:val="000D46C8"/>
    <w:rsid w:val="000D4889"/>
    <w:rsid w:val="000D4A02"/>
    <w:rsid w:val="000D541C"/>
    <w:rsid w:val="000D5DC7"/>
    <w:rsid w:val="000D6244"/>
    <w:rsid w:val="000D64A6"/>
    <w:rsid w:val="000D64E1"/>
    <w:rsid w:val="000D68FE"/>
    <w:rsid w:val="000D69F0"/>
    <w:rsid w:val="000D7165"/>
    <w:rsid w:val="000D7837"/>
    <w:rsid w:val="000D7D85"/>
    <w:rsid w:val="000D7EB6"/>
    <w:rsid w:val="000D7FD4"/>
    <w:rsid w:val="000E04DF"/>
    <w:rsid w:val="000E077B"/>
    <w:rsid w:val="000E0B60"/>
    <w:rsid w:val="000E0F90"/>
    <w:rsid w:val="000E124A"/>
    <w:rsid w:val="000E1256"/>
    <w:rsid w:val="000E12C3"/>
    <w:rsid w:val="000E1823"/>
    <w:rsid w:val="000E1D38"/>
    <w:rsid w:val="000E2853"/>
    <w:rsid w:val="000E291B"/>
    <w:rsid w:val="000E2C37"/>
    <w:rsid w:val="000E2D7D"/>
    <w:rsid w:val="000E3105"/>
    <w:rsid w:val="000E34CE"/>
    <w:rsid w:val="000E35C9"/>
    <w:rsid w:val="000E375E"/>
    <w:rsid w:val="000E38A9"/>
    <w:rsid w:val="000E3CB2"/>
    <w:rsid w:val="000E4ABD"/>
    <w:rsid w:val="000E4B14"/>
    <w:rsid w:val="000E4B7B"/>
    <w:rsid w:val="000E4CB3"/>
    <w:rsid w:val="000E576A"/>
    <w:rsid w:val="000E57A0"/>
    <w:rsid w:val="000E5FBE"/>
    <w:rsid w:val="000E62FD"/>
    <w:rsid w:val="000E6440"/>
    <w:rsid w:val="000E6A77"/>
    <w:rsid w:val="000E6AAF"/>
    <w:rsid w:val="000E6E23"/>
    <w:rsid w:val="000E7CE2"/>
    <w:rsid w:val="000F0024"/>
    <w:rsid w:val="000F0193"/>
    <w:rsid w:val="000F0355"/>
    <w:rsid w:val="000F081E"/>
    <w:rsid w:val="000F0B95"/>
    <w:rsid w:val="000F0C5B"/>
    <w:rsid w:val="000F1438"/>
    <w:rsid w:val="000F1635"/>
    <w:rsid w:val="000F1EA2"/>
    <w:rsid w:val="000F1EE4"/>
    <w:rsid w:val="000F2558"/>
    <w:rsid w:val="000F26A3"/>
    <w:rsid w:val="000F2B5B"/>
    <w:rsid w:val="000F2EC1"/>
    <w:rsid w:val="000F31F7"/>
    <w:rsid w:val="000F3734"/>
    <w:rsid w:val="000F3B23"/>
    <w:rsid w:val="000F4760"/>
    <w:rsid w:val="000F4B4B"/>
    <w:rsid w:val="000F4E44"/>
    <w:rsid w:val="000F500A"/>
    <w:rsid w:val="000F5228"/>
    <w:rsid w:val="000F5CB4"/>
    <w:rsid w:val="000F5E0B"/>
    <w:rsid w:val="000F5EA6"/>
    <w:rsid w:val="000F64A2"/>
    <w:rsid w:val="000F67F3"/>
    <w:rsid w:val="000F7064"/>
    <w:rsid w:val="001001B1"/>
    <w:rsid w:val="0010036F"/>
    <w:rsid w:val="0010047B"/>
    <w:rsid w:val="001004B2"/>
    <w:rsid w:val="00100517"/>
    <w:rsid w:val="0010056E"/>
    <w:rsid w:val="00100622"/>
    <w:rsid w:val="00100738"/>
    <w:rsid w:val="00100B5E"/>
    <w:rsid w:val="0010132B"/>
    <w:rsid w:val="001017B6"/>
    <w:rsid w:val="00101BE9"/>
    <w:rsid w:val="00101DAD"/>
    <w:rsid w:val="001020F0"/>
    <w:rsid w:val="001025A9"/>
    <w:rsid w:val="00102722"/>
    <w:rsid w:val="00102D2C"/>
    <w:rsid w:val="00103175"/>
    <w:rsid w:val="00103505"/>
    <w:rsid w:val="00103545"/>
    <w:rsid w:val="001035E4"/>
    <w:rsid w:val="001039C2"/>
    <w:rsid w:val="00103B8F"/>
    <w:rsid w:val="00103BDA"/>
    <w:rsid w:val="00104B25"/>
    <w:rsid w:val="00104CEC"/>
    <w:rsid w:val="00104CF7"/>
    <w:rsid w:val="00104D73"/>
    <w:rsid w:val="00104F36"/>
    <w:rsid w:val="00105050"/>
    <w:rsid w:val="0010565E"/>
    <w:rsid w:val="00105C0E"/>
    <w:rsid w:val="00106375"/>
    <w:rsid w:val="00106398"/>
    <w:rsid w:val="001072F8"/>
    <w:rsid w:val="0010744E"/>
    <w:rsid w:val="0010747B"/>
    <w:rsid w:val="00107C9A"/>
    <w:rsid w:val="00110200"/>
    <w:rsid w:val="00110ABB"/>
    <w:rsid w:val="00110B95"/>
    <w:rsid w:val="00110C3E"/>
    <w:rsid w:val="00110CA9"/>
    <w:rsid w:val="00111149"/>
    <w:rsid w:val="00111C41"/>
    <w:rsid w:val="00112AD6"/>
    <w:rsid w:val="00112DBC"/>
    <w:rsid w:val="00112E3B"/>
    <w:rsid w:val="00112E44"/>
    <w:rsid w:val="00112E57"/>
    <w:rsid w:val="00113635"/>
    <w:rsid w:val="00113875"/>
    <w:rsid w:val="00113934"/>
    <w:rsid w:val="00113998"/>
    <w:rsid w:val="00113DBB"/>
    <w:rsid w:val="0011400E"/>
    <w:rsid w:val="001141D4"/>
    <w:rsid w:val="00114350"/>
    <w:rsid w:val="001143C9"/>
    <w:rsid w:val="001146A9"/>
    <w:rsid w:val="00114918"/>
    <w:rsid w:val="001154CE"/>
    <w:rsid w:val="00116356"/>
    <w:rsid w:val="00116487"/>
    <w:rsid w:val="00116552"/>
    <w:rsid w:val="001165AB"/>
    <w:rsid w:val="00116C6E"/>
    <w:rsid w:val="00116CB2"/>
    <w:rsid w:val="00117426"/>
    <w:rsid w:val="0011752E"/>
    <w:rsid w:val="00117629"/>
    <w:rsid w:val="0011792B"/>
    <w:rsid w:val="00117C51"/>
    <w:rsid w:val="001204E1"/>
    <w:rsid w:val="00120846"/>
    <w:rsid w:val="00121576"/>
    <w:rsid w:val="00121930"/>
    <w:rsid w:val="00121A73"/>
    <w:rsid w:val="00121AED"/>
    <w:rsid w:val="00121BCE"/>
    <w:rsid w:val="00121E17"/>
    <w:rsid w:val="001222D4"/>
    <w:rsid w:val="001222D5"/>
    <w:rsid w:val="00122446"/>
    <w:rsid w:val="001225A5"/>
    <w:rsid w:val="00122D5C"/>
    <w:rsid w:val="00123D9A"/>
    <w:rsid w:val="00123DBE"/>
    <w:rsid w:val="00123EB6"/>
    <w:rsid w:val="00123FA0"/>
    <w:rsid w:val="001241F3"/>
    <w:rsid w:val="00125355"/>
    <w:rsid w:val="001259A9"/>
    <w:rsid w:val="00125AE1"/>
    <w:rsid w:val="00126247"/>
    <w:rsid w:val="00126A51"/>
    <w:rsid w:val="00126B6E"/>
    <w:rsid w:val="00126EB0"/>
    <w:rsid w:val="00126F31"/>
    <w:rsid w:val="00127350"/>
    <w:rsid w:val="00127521"/>
    <w:rsid w:val="001303CF"/>
    <w:rsid w:val="00130803"/>
    <w:rsid w:val="00130ABE"/>
    <w:rsid w:val="00130FD4"/>
    <w:rsid w:val="00130FE7"/>
    <w:rsid w:val="00131340"/>
    <w:rsid w:val="0013185D"/>
    <w:rsid w:val="00131AB6"/>
    <w:rsid w:val="00131C2E"/>
    <w:rsid w:val="0013209C"/>
    <w:rsid w:val="00132363"/>
    <w:rsid w:val="00132434"/>
    <w:rsid w:val="0013281F"/>
    <w:rsid w:val="00132A2B"/>
    <w:rsid w:val="001330C3"/>
    <w:rsid w:val="0013328A"/>
    <w:rsid w:val="0013386A"/>
    <w:rsid w:val="00133D31"/>
    <w:rsid w:val="0013406F"/>
    <w:rsid w:val="0013452B"/>
    <w:rsid w:val="00134EAA"/>
    <w:rsid w:val="001363EF"/>
    <w:rsid w:val="00136E37"/>
    <w:rsid w:val="00137490"/>
    <w:rsid w:val="001374A5"/>
    <w:rsid w:val="00137590"/>
    <w:rsid w:val="00137A6B"/>
    <w:rsid w:val="00137A7C"/>
    <w:rsid w:val="00137E87"/>
    <w:rsid w:val="001403BC"/>
    <w:rsid w:val="0014087B"/>
    <w:rsid w:val="00140AB0"/>
    <w:rsid w:val="00140DF7"/>
    <w:rsid w:val="00141345"/>
    <w:rsid w:val="00141542"/>
    <w:rsid w:val="0014193F"/>
    <w:rsid w:val="00141C27"/>
    <w:rsid w:val="00141EAA"/>
    <w:rsid w:val="00142296"/>
    <w:rsid w:val="00142581"/>
    <w:rsid w:val="00143F03"/>
    <w:rsid w:val="00143F6F"/>
    <w:rsid w:val="00143FAC"/>
    <w:rsid w:val="001444CC"/>
    <w:rsid w:val="0014450A"/>
    <w:rsid w:val="00144A84"/>
    <w:rsid w:val="00144C5D"/>
    <w:rsid w:val="00144D75"/>
    <w:rsid w:val="0014572D"/>
    <w:rsid w:val="0014621F"/>
    <w:rsid w:val="00146652"/>
    <w:rsid w:val="0014671F"/>
    <w:rsid w:val="00147372"/>
    <w:rsid w:val="00147C01"/>
    <w:rsid w:val="00147D31"/>
    <w:rsid w:val="001501D1"/>
    <w:rsid w:val="001508AD"/>
    <w:rsid w:val="00151819"/>
    <w:rsid w:val="00151861"/>
    <w:rsid w:val="00151894"/>
    <w:rsid w:val="001518FF"/>
    <w:rsid w:val="00151A15"/>
    <w:rsid w:val="00151C99"/>
    <w:rsid w:val="00151D17"/>
    <w:rsid w:val="00151D80"/>
    <w:rsid w:val="00151E58"/>
    <w:rsid w:val="00151E88"/>
    <w:rsid w:val="00151F78"/>
    <w:rsid w:val="00152CDC"/>
    <w:rsid w:val="0015323C"/>
    <w:rsid w:val="0015398E"/>
    <w:rsid w:val="001539FE"/>
    <w:rsid w:val="00154B37"/>
    <w:rsid w:val="00154C31"/>
    <w:rsid w:val="001557B3"/>
    <w:rsid w:val="001559ED"/>
    <w:rsid w:val="00155D64"/>
    <w:rsid w:val="00155EE8"/>
    <w:rsid w:val="001560E0"/>
    <w:rsid w:val="001563CA"/>
    <w:rsid w:val="00156BCF"/>
    <w:rsid w:val="00156E18"/>
    <w:rsid w:val="00156F32"/>
    <w:rsid w:val="00157C2D"/>
    <w:rsid w:val="00157D5C"/>
    <w:rsid w:val="00160281"/>
    <w:rsid w:val="0016092C"/>
    <w:rsid w:val="001609F8"/>
    <w:rsid w:val="00160F33"/>
    <w:rsid w:val="0016109B"/>
    <w:rsid w:val="00161542"/>
    <w:rsid w:val="0016167F"/>
    <w:rsid w:val="00161BA6"/>
    <w:rsid w:val="00161E36"/>
    <w:rsid w:val="00161E4C"/>
    <w:rsid w:val="00161EE6"/>
    <w:rsid w:val="0016263F"/>
    <w:rsid w:val="00162CAA"/>
    <w:rsid w:val="00162DF3"/>
    <w:rsid w:val="001646E4"/>
    <w:rsid w:val="001647D8"/>
    <w:rsid w:val="001647DE"/>
    <w:rsid w:val="0016646F"/>
    <w:rsid w:val="00166827"/>
    <w:rsid w:val="00166BF5"/>
    <w:rsid w:val="00166EBE"/>
    <w:rsid w:val="0016734D"/>
    <w:rsid w:val="0016735D"/>
    <w:rsid w:val="0016744B"/>
    <w:rsid w:val="001674E6"/>
    <w:rsid w:val="00167C40"/>
    <w:rsid w:val="00170232"/>
    <w:rsid w:val="001717CF"/>
    <w:rsid w:val="00171F2E"/>
    <w:rsid w:val="00171F55"/>
    <w:rsid w:val="001720A6"/>
    <w:rsid w:val="001722E3"/>
    <w:rsid w:val="001726D6"/>
    <w:rsid w:val="001727D0"/>
    <w:rsid w:val="00172B96"/>
    <w:rsid w:val="001735B5"/>
    <w:rsid w:val="001739B6"/>
    <w:rsid w:val="00173BB9"/>
    <w:rsid w:val="00173E30"/>
    <w:rsid w:val="00174757"/>
    <w:rsid w:val="00174DB4"/>
    <w:rsid w:val="00174F80"/>
    <w:rsid w:val="00175865"/>
    <w:rsid w:val="0017615A"/>
    <w:rsid w:val="00176325"/>
    <w:rsid w:val="00176861"/>
    <w:rsid w:val="00177301"/>
    <w:rsid w:val="001774CC"/>
    <w:rsid w:val="001777DF"/>
    <w:rsid w:val="00177AB2"/>
    <w:rsid w:val="0018074A"/>
    <w:rsid w:val="00181AB0"/>
    <w:rsid w:val="00181CB7"/>
    <w:rsid w:val="00181D99"/>
    <w:rsid w:val="001821C0"/>
    <w:rsid w:val="00182212"/>
    <w:rsid w:val="00182279"/>
    <w:rsid w:val="0018358B"/>
    <w:rsid w:val="00183AA9"/>
    <w:rsid w:val="001843C0"/>
    <w:rsid w:val="00184752"/>
    <w:rsid w:val="00184B36"/>
    <w:rsid w:val="00184C28"/>
    <w:rsid w:val="00185621"/>
    <w:rsid w:val="00185A48"/>
    <w:rsid w:val="0018654F"/>
    <w:rsid w:val="00186695"/>
    <w:rsid w:val="00186757"/>
    <w:rsid w:val="0018698D"/>
    <w:rsid w:val="00187376"/>
    <w:rsid w:val="00187837"/>
    <w:rsid w:val="00187C64"/>
    <w:rsid w:val="00187DD2"/>
    <w:rsid w:val="001902F6"/>
    <w:rsid w:val="00190B4C"/>
    <w:rsid w:val="00190CED"/>
    <w:rsid w:val="00190E36"/>
    <w:rsid w:val="00191A41"/>
    <w:rsid w:val="00191C87"/>
    <w:rsid w:val="00192376"/>
    <w:rsid w:val="001926BD"/>
    <w:rsid w:val="001927AC"/>
    <w:rsid w:val="001928D3"/>
    <w:rsid w:val="001929F0"/>
    <w:rsid w:val="00192D15"/>
    <w:rsid w:val="00193850"/>
    <w:rsid w:val="0019388F"/>
    <w:rsid w:val="001939C8"/>
    <w:rsid w:val="00193AA4"/>
    <w:rsid w:val="00193B1E"/>
    <w:rsid w:val="00194487"/>
    <w:rsid w:val="001946E6"/>
    <w:rsid w:val="001949B4"/>
    <w:rsid w:val="00194B30"/>
    <w:rsid w:val="00194BC8"/>
    <w:rsid w:val="00194E64"/>
    <w:rsid w:val="001950DE"/>
    <w:rsid w:val="001952EE"/>
    <w:rsid w:val="001958A3"/>
    <w:rsid w:val="001959EE"/>
    <w:rsid w:val="00196240"/>
    <w:rsid w:val="0019662B"/>
    <w:rsid w:val="001966E6"/>
    <w:rsid w:val="00196A94"/>
    <w:rsid w:val="00196B1D"/>
    <w:rsid w:val="00196CDC"/>
    <w:rsid w:val="00197F03"/>
    <w:rsid w:val="001A0060"/>
    <w:rsid w:val="001A0126"/>
    <w:rsid w:val="001A0140"/>
    <w:rsid w:val="001A0EA1"/>
    <w:rsid w:val="001A1088"/>
    <w:rsid w:val="001A1369"/>
    <w:rsid w:val="001A1399"/>
    <w:rsid w:val="001A2034"/>
    <w:rsid w:val="001A2554"/>
    <w:rsid w:val="001A259E"/>
    <w:rsid w:val="001A2AED"/>
    <w:rsid w:val="001A2CC9"/>
    <w:rsid w:val="001A3020"/>
    <w:rsid w:val="001A33A9"/>
    <w:rsid w:val="001A38C7"/>
    <w:rsid w:val="001A39C5"/>
    <w:rsid w:val="001A3D8E"/>
    <w:rsid w:val="001A48E4"/>
    <w:rsid w:val="001A4FCE"/>
    <w:rsid w:val="001A51C6"/>
    <w:rsid w:val="001A5A60"/>
    <w:rsid w:val="001A5C79"/>
    <w:rsid w:val="001A61CB"/>
    <w:rsid w:val="001A644A"/>
    <w:rsid w:val="001A6C4D"/>
    <w:rsid w:val="001A6D51"/>
    <w:rsid w:val="001A6E67"/>
    <w:rsid w:val="001A6FA5"/>
    <w:rsid w:val="001A74D1"/>
    <w:rsid w:val="001B01BA"/>
    <w:rsid w:val="001B03CB"/>
    <w:rsid w:val="001B04E0"/>
    <w:rsid w:val="001B062F"/>
    <w:rsid w:val="001B08B9"/>
    <w:rsid w:val="001B0A5D"/>
    <w:rsid w:val="001B0C7D"/>
    <w:rsid w:val="001B1532"/>
    <w:rsid w:val="001B195B"/>
    <w:rsid w:val="001B1998"/>
    <w:rsid w:val="001B1B17"/>
    <w:rsid w:val="001B1BA2"/>
    <w:rsid w:val="001B1CE9"/>
    <w:rsid w:val="001B218B"/>
    <w:rsid w:val="001B23AA"/>
    <w:rsid w:val="001B29E5"/>
    <w:rsid w:val="001B2AEB"/>
    <w:rsid w:val="001B33CE"/>
    <w:rsid w:val="001B3BBF"/>
    <w:rsid w:val="001B3DA8"/>
    <w:rsid w:val="001B3DB9"/>
    <w:rsid w:val="001B3DC9"/>
    <w:rsid w:val="001B489B"/>
    <w:rsid w:val="001B5549"/>
    <w:rsid w:val="001B6342"/>
    <w:rsid w:val="001B670A"/>
    <w:rsid w:val="001B68FF"/>
    <w:rsid w:val="001B6DB1"/>
    <w:rsid w:val="001B6EE2"/>
    <w:rsid w:val="001B7283"/>
    <w:rsid w:val="001B74DA"/>
    <w:rsid w:val="001B7C0D"/>
    <w:rsid w:val="001B7C78"/>
    <w:rsid w:val="001C04E4"/>
    <w:rsid w:val="001C0A62"/>
    <w:rsid w:val="001C1572"/>
    <w:rsid w:val="001C1E22"/>
    <w:rsid w:val="001C2284"/>
    <w:rsid w:val="001C2551"/>
    <w:rsid w:val="001C2876"/>
    <w:rsid w:val="001C3190"/>
    <w:rsid w:val="001C3287"/>
    <w:rsid w:val="001C37F8"/>
    <w:rsid w:val="001C398A"/>
    <w:rsid w:val="001C4154"/>
    <w:rsid w:val="001C42F9"/>
    <w:rsid w:val="001C47DA"/>
    <w:rsid w:val="001C4A14"/>
    <w:rsid w:val="001C4CB4"/>
    <w:rsid w:val="001C4F17"/>
    <w:rsid w:val="001C56B6"/>
    <w:rsid w:val="001C56FB"/>
    <w:rsid w:val="001C5F9C"/>
    <w:rsid w:val="001C662A"/>
    <w:rsid w:val="001C66B4"/>
    <w:rsid w:val="001C6D09"/>
    <w:rsid w:val="001C7421"/>
    <w:rsid w:val="001C7D8F"/>
    <w:rsid w:val="001C7DE2"/>
    <w:rsid w:val="001C7EA9"/>
    <w:rsid w:val="001D0375"/>
    <w:rsid w:val="001D0866"/>
    <w:rsid w:val="001D0987"/>
    <w:rsid w:val="001D0C9C"/>
    <w:rsid w:val="001D10EA"/>
    <w:rsid w:val="001D13FD"/>
    <w:rsid w:val="001D1BDF"/>
    <w:rsid w:val="001D1BF6"/>
    <w:rsid w:val="001D1DBD"/>
    <w:rsid w:val="001D2134"/>
    <w:rsid w:val="001D21DD"/>
    <w:rsid w:val="001D2C4E"/>
    <w:rsid w:val="001D3038"/>
    <w:rsid w:val="001D464B"/>
    <w:rsid w:val="001D4A62"/>
    <w:rsid w:val="001D4C48"/>
    <w:rsid w:val="001D558E"/>
    <w:rsid w:val="001D5C6E"/>
    <w:rsid w:val="001D5DC7"/>
    <w:rsid w:val="001D6ADD"/>
    <w:rsid w:val="001D6D7F"/>
    <w:rsid w:val="001D6E8A"/>
    <w:rsid w:val="001D6FB5"/>
    <w:rsid w:val="001D7EFD"/>
    <w:rsid w:val="001E0086"/>
    <w:rsid w:val="001E0B49"/>
    <w:rsid w:val="001E0E3D"/>
    <w:rsid w:val="001E138C"/>
    <w:rsid w:val="001E1593"/>
    <w:rsid w:val="001E20E9"/>
    <w:rsid w:val="001E2ACD"/>
    <w:rsid w:val="001E2D36"/>
    <w:rsid w:val="001E35EF"/>
    <w:rsid w:val="001E377B"/>
    <w:rsid w:val="001E3901"/>
    <w:rsid w:val="001E3E2F"/>
    <w:rsid w:val="001E415F"/>
    <w:rsid w:val="001E4891"/>
    <w:rsid w:val="001E553E"/>
    <w:rsid w:val="001E626E"/>
    <w:rsid w:val="001E68D6"/>
    <w:rsid w:val="001E6940"/>
    <w:rsid w:val="001E69BA"/>
    <w:rsid w:val="001E6FFA"/>
    <w:rsid w:val="001E75E6"/>
    <w:rsid w:val="001E77C6"/>
    <w:rsid w:val="001E7A73"/>
    <w:rsid w:val="001F0148"/>
    <w:rsid w:val="001F08A4"/>
    <w:rsid w:val="001F0E6C"/>
    <w:rsid w:val="001F15F2"/>
    <w:rsid w:val="001F1761"/>
    <w:rsid w:val="001F1CFB"/>
    <w:rsid w:val="001F1DF4"/>
    <w:rsid w:val="001F1EED"/>
    <w:rsid w:val="001F2BF7"/>
    <w:rsid w:val="001F4647"/>
    <w:rsid w:val="001F473D"/>
    <w:rsid w:val="001F476C"/>
    <w:rsid w:val="001F4AB0"/>
    <w:rsid w:val="001F515D"/>
    <w:rsid w:val="001F5416"/>
    <w:rsid w:val="001F55B0"/>
    <w:rsid w:val="001F5CB3"/>
    <w:rsid w:val="001F66A8"/>
    <w:rsid w:val="001F6FEA"/>
    <w:rsid w:val="001F7181"/>
    <w:rsid w:val="001F741E"/>
    <w:rsid w:val="001F78B2"/>
    <w:rsid w:val="001F7E3F"/>
    <w:rsid w:val="002002C8"/>
    <w:rsid w:val="00200FAC"/>
    <w:rsid w:val="0020110C"/>
    <w:rsid w:val="0020123B"/>
    <w:rsid w:val="002024AA"/>
    <w:rsid w:val="00202736"/>
    <w:rsid w:val="0020286F"/>
    <w:rsid w:val="00202891"/>
    <w:rsid w:val="00202947"/>
    <w:rsid w:val="00202CF6"/>
    <w:rsid w:val="00202E12"/>
    <w:rsid w:val="00203027"/>
    <w:rsid w:val="00203068"/>
    <w:rsid w:val="0020315D"/>
    <w:rsid w:val="00203A56"/>
    <w:rsid w:val="00203BD6"/>
    <w:rsid w:val="00203D34"/>
    <w:rsid w:val="00203EB8"/>
    <w:rsid w:val="00203F78"/>
    <w:rsid w:val="002040ED"/>
    <w:rsid w:val="0020421B"/>
    <w:rsid w:val="0020469E"/>
    <w:rsid w:val="00204D9A"/>
    <w:rsid w:val="00204E2B"/>
    <w:rsid w:val="00205436"/>
    <w:rsid w:val="00205CD2"/>
    <w:rsid w:val="00205E4C"/>
    <w:rsid w:val="00205ED8"/>
    <w:rsid w:val="00206490"/>
    <w:rsid w:val="002067A7"/>
    <w:rsid w:val="00206A4B"/>
    <w:rsid w:val="00206AC2"/>
    <w:rsid w:val="00206F05"/>
    <w:rsid w:val="0020715D"/>
    <w:rsid w:val="00207199"/>
    <w:rsid w:val="002076F2"/>
    <w:rsid w:val="00207BA6"/>
    <w:rsid w:val="00207C3C"/>
    <w:rsid w:val="00210024"/>
    <w:rsid w:val="0021053E"/>
    <w:rsid w:val="002105BB"/>
    <w:rsid w:val="00210640"/>
    <w:rsid w:val="0021073C"/>
    <w:rsid w:val="00210848"/>
    <w:rsid w:val="002111BE"/>
    <w:rsid w:val="0021163B"/>
    <w:rsid w:val="0021175F"/>
    <w:rsid w:val="002118B6"/>
    <w:rsid w:val="00211CE8"/>
    <w:rsid w:val="00211EC3"/>
    <w:rsid w:val="0021208F"/>
    <w:rsid w:val="002120D2"/>
    <w:rsid w:val="00212F62"/>
    <w:rsid w:val="002134D9"/>
    <w:rsid w:val="002137A4"/>
    <w:rsid w:val="0021389C"/>
    <w:rsid w:val="00213AF6"/>
    <w:rsid w:val="00213C6B"/>
    <w:rsid w:val="00214732"/>
    <w:rsid w:val="00214910"/>
    <w:rsid w:val="00215518"/>
    <w:rsid w:val="0021552E"/>
    <w:rsid w:val="00215771"/>
    <w:rsid w:val="00215930"/>
    <w:rsid w:val="00215C2A"/>
    <w:rsid w:val="0021602C"/>
    <w:rsid w:val="00216061"/>
    <w:rsid w:val="00216444"/>
    <w:rsid w:val="00216CD5"/>
    <w:rsid w:val="00217043"/>
    <w:rsid w:val="00217074"/>
    <w:rsid w:val="00217140"/>
    <w:rsid w:val="002174C0"/>
    <w:rsid w:val="00217684"/>
    <w:rsid w:val="00217B30"/>
    <w:rsid w:val="00217E5F"/>
    <w:rsid w:val="00220261"/>
    <w:rsid w:val="002203EA"/>
    <w:rsid w:val="00220C42"/>
    <w:rsid w:val="00220C86"/>
    <w:rsid w:val="00220FE1"/>
    <w:rsid w:val="00221212"/>
    <w:rsid w:val="002212EC"/>
    <w:rsid w:val="0022165F"/>
    <w:rsid w:val="00221896"/>
    <w:rsid w:val="00221981"/>
    <w:rsid w:val="00221C13"/>
    <w:rsid w:val="0022268D"/>
    <w:rsid w:val="00223081"/>
    <w:rsid w:val="002232A0"/>
    <w:rsid w:val="0022377F"/>
    <w:rsid w:val="00223A0C"/>
    <w:rsid w:val="00223BE2"/>
    <w:rsid w:val="00223C6E"/>
    <w:rsid w:val="00223E66"/>
    <w:rsid w:val="00224466"/>
    <w:rsid w:val="00224682"/>
    <w:rsid w:val="002247B8"/>
    <w:rsid w:val="002247FE"/>
    <w:rsid w:val="00224D59"/>
    <w:rsid w:val="002251FB"/>
    <w:rsid w:val="002262E0"/>
    <w:rsid w:val="002263CD"/>
    <w:rsid w:val="0022666F"/>
    <w:rsid w:val="002266C8"/>
    <w:rsid w:val="002268F1"/>
    <w:rsid w:val="002272CB"/>
    <w:rsid w:val="002274C1"/>
    <w:rsid w:val="0022762D"/>
    <w:rsid w:val="00227AD2"/>
    <w:rsid w:val="00227F33"/>
    <w:rsid w:val="0023004E"/>
    <w:rsid w:val="00230349"/>
    <w:rsid w:val="00230712"/>
    <w:rsid w:val="002308A8"/>
    <w:rsid w:val="00231085"/>
    <w:rsid w:val="00231502"/>
    <w:rsid w:val="00231621"/>
    <w:rsid w:val="00231682"/>
    <w:rsid w:val="002323CD"/>
    <w:rsid w:val="0023241E"/>
    <w:rsid w:val="00232AAE"/>
    <w:rsid w:val="00232AB4"/>
    <w:rsid w:val="00233782"/>
    <w:rsid w:val="00233842"/>
    <w:rsid w:val="00233F5C"/>
    <w:rsid w:val="0023405F"/>
    <w:rsid w:val="00235282"/>
    <w:rsid w:val="00235542"/>
    <w:rsid w:val="002356C6"/>
    <w:rsid w:val="002356DF"/>
    <w:rsid w:val="0023596F"/>
    <w:rsid w:val="00235D61"/>
    <w:rsid w:val="00235E10"/>
    <w:rsid w:val="00236386"/>
    <w:rsid w:val="00237372"/>
    <w:rsid w:val="00237384"/>
    <w:rsid w:val="00237941"/>
    <w:rsid w:val="00240962"/>
    <w:rsid w:val="00240C4D"/>
    <w:rsid w:val="00240F6D"/>
    <w:rsid w:val="002410ED"/>
    <w:rsid w:val="00241497"/>
    <w:rsid w:val="00241CA5"/>
    <w:rsid w:val="002424B9"/>
    <w:rsid w:val="00242560"/>
    <w:rsid w:val="00242729"/>
    <w:rsid w:val="002427FD"/>
    <w:rsid w:val="0024283A"/>
    <w:rsid w:val="00242846"/>
    <w:rsid w:val="00243035"/>
    <w:rsid w:val="00243A65"/>
    <w:rsid w:val="00243B44"/>
    <w:rsid w:val="00243C39"/>
    <w:rsid w:val="002442B9"/>
    <w:rsid w:val="0024436B"/>
    <w:rsid w:val="0024466A"/>
    <w:rsid w:val="00244BCF"/>
    <w:rsid w:val="00244FB3"/>
    <w:rsid w:val="002450FD"/>
    <w:rsid w:val="0024536A"/>
    <w:rsid w:val="002455C1"/>
    <w:rsid w:val="0024590F"/>
    <w:rsid w:val="00245A2E"/>
    <w:rsid w:val="00245BA5"/>
    <w:rsid w:val="00245D08"/>
    <w:rsid w:val="00245D7E"/>
    <w:rsid w:val="002461B4"/>
    <w:rsid w:val="0024637D"/>
    <w:rsid w:val="002464FF"/>
    <w:rsid w:val="002467C4"/>
    <w:rsid w:val="00246D87"/>
    <w:rsid w:val="00246F4C"/>
    <w:rsid w:val="002476C9"/>
    <w:rsid w:val="00247952"/>
    <w:rsid w:val="0024796E"/>
    <w:rsid w:val="00247DD0"/>
    <w:rsid w:val="0025039F"/>
    <w:rsid w:val="002509D9"/>
    <w:rsid w:val="00250B3D"/>
    <w:rsid w:val="00250D10"/>
    <w:rsid w:val="00250EA2"/>
    <w:rsid w:val="0025111B"/>
    <w:rsid w:val="002514E2"/>
    <w:rsid w:val="00251520"/>
    <w:rsid w:val="00251620"/>
    <w:rsid w:val="00251CB5"/>
    <w:rsid w:val="00251D9D"/>
    <w:rsid w:val="00251EC0"/>
    <w:rsid w:val="0025207A"/>
    <w:rsid w:val="00252290"/>
    <w:rsid w:val="002526DD"/>
    <w:rsid w:val="00253022"/>
    <w:rsid w:val="00253085"/>
    <w:rsid w:val="0025346A"/>
    <w:rsid w:val="002538C3"/>
    <w:rsid w:val="00253C3E"/>
    <w:rsid w:val="00254352"/>
    <w:rsid w:val="00254585"/>
    <w:rsid w:val="002545BE"/>
    <w:rsid w:val="00254972"/>
    <w:rsid w:val="00254AF2"/>
    <w:rsid w:val="00254B79"/>
    <w:rsid w:val="00254F73"/>
    <w:rsid w:val="00255471"/>
    <w:rsid w:val="002557C2"/>
    <w:rsid w:val="002559A3"/>
    <w:rsid w:val="002562BF"/>
    <w:rsid w:val="002563EF"/>
    <w:rsid w:val="002569FF"/>
    <w:rsid w:val="0025735E"/>
    <w:rsid w:val="002576A3"/>
    <w:rsid w:val="00257B87"/>
    <w:rsid w:val="00257DC3"/>
    <w:rsid w:val="00257EF2"/>
    <w:rsid w:val="00257F85"/>
    <w:rsid w:val="00260508"/>
    <w:rsid w:val="002610EA"/>
    <w:rsid w:val="00261140"/>
    <w:rsid w:val="002617E9"/>
    <w:rsid w:val="00261A10"/>
    <w:rsid w:val="0026258D"/>
    <w:rsid w:val="00263C26"/>
    <w:rsid w:val="00263FD8"/>
    <w:rsid w:val="00264033"/>
    <w:rsid w:val="00264040"/>
    <w:rsid w:val="00264271"/>
    <w:rsid w:val="00264366"/>
    <w:rsid w:val="002649C4"/>
    <w:rsid w:val="00264A2C"/>
    <w:rsid w:val="00265059"/>
    <w:rsid w:val="002657BD"/>
    <w:rsid w:val="002659FE"/>
    <w:rsid w:val="00266F26"/>
    <w:rsid w:val="002671A7"/>
    <w:rsid w:val="002672A8"/>
    <w:rsid w:val="00267AAF"/>
    <w:rsid w:val="00267DA4"/>
    <w:rsid w:val="00267E53"/>
    <w:rsid w:val="002706C1"/>
    <w:rsid w:val="00270FF2"/>
    <w:rsid w:val="002719A6"/>
    <w:rsid w:val="00271E23"/>
    <w:rsid w:val="00272023"/>
    <w:rsid w:val="00272046"/>
    <w:rsid w:val="00272163"/>
    <w:rsid w:val="00272204"/>
    <w:rsid w:val="00272913"/>
    <w:rsid w:val="00272B8A"/>
    <w:rsid w:val="00273262"/>
    <w:rsid w:val="00273860"/>
    <w:rsid w:val="0027396D"/>
    <w:rsid w:val="00274A98"/>
    <w:rsid w:val="00275008"/>
    <w:rsid w:val="002751BF"/>
    <w:rsid w:val="00275209"/>
    <w:rsid w:val="002755BC"/>
    <w:rsid w:val="00275EE4"/>
    <w:rsid w:val="0027627A"/>
    <w:rsid w:val="002765B8"/>
    <w:rsid w:val="0027660E"/>
    <w:rsid w:val="00276D20"/>
    <w:rsid w:val="00277031"/>
    <w:rsid w:val="002778B2"/>
    <w:rsid w:val="002778F7"/>
    <w:rsid w:val="00280B4B"/>
    <w:rsid w:val="00280EAE"/>
    <w:rsid w:val="0028158F"/>
    <w:rsid w:val="00281A1F"/>
    <w:rsid w:val="0028214F"/>
    <w:rsid w:val="00282269"/>
    <w:rsid w:val="00282CC5"/>
    <w:rsid w:val="002834D9"/>
    <w:rsid w:val="00283711"/>
    <w:rsid w:val="00283909"/>
    <w:rsid w:val="00283D49"/>
    <w:rsid w:val="00283FDA"/>
    <w:rsid w:val="002840C9"/>
    <w:rsid w:val="00284A66"/>
    <w:rsid w:val="00284AC6"/>
    <w:rsid w:val="00284C38"/>
    <w:rsid w:val="00284D0C"/>
    <w:rsid w:val="00284D7F"/>
    <w:rsid w:val="00285300"/>
    <w:rsid w:val="0028532E"/>
    <w:rsid w:val="002853FE"/>
    <w:rsid w:val="00285A65"/>
    <w:rsid w:val="00285FA7"/>
    <w:rsid w:val="00286291"/>
    <w:rsid w:val="002871D2"/>
    <w:rsid w:val="00287BDB"/>
    <w:rsid w:val="00287FC8"/>
    <w:rsid w:val="00290C6E"/>
    <w:rsid w:val="00290E09"/>
    <w:rsid w:val="00291102"/>
    <w:rsid w:val="0029182D"/>
    <w:rsid w:val="00291A70"/>
    <w:rsid w:val="00291CFD"/>
    <w:rsid w:val="002921BF"/>
    <w:rsid w:val="002921FE"/>
    <w:rsid w:val="00292B08"/>
    <w:rsid w:val="00293AA2"/>
    <w:rsid w:val="00293AAA"/>
    <w:rsid w:val="00294914"/>
    <w:rsid w:val="00294FDA"/>
    <w:rsid w:val="00295716"/>
    <w:rsid w:val="00295733"/>
    <w:rsid w:val="0029589B"/>
    <w:rsid w:val="00295A6B"/>
    <w:rsid w:val="00295B4A"/>
    <w:rsid w:val="00295D4A"/>
    <w:rsid w:val="00295F33"/>
    <w:rsid w:val="00295FA5"/>
    <w:rsid w:val="002969B3"/>
    <w:rsid w:val="00297105"/>
    <w:rsid w:val="00297DB6"/>
    <w:rsid w:val="002A024E"/>
    <w:rsid w:val="002A0863"/>
    <w:rsid w:val="002A0B98"/>
    <w:rsid w:val="002A113A"/>
    <w:rsid w:val="002A156C"/>
    <w:rsid w:val="002A2C21"/>
    <w:rsid w:val="002A339F"/>
    <w:rsid w:val="002A33C6"/>
    <w:rsid w:val="002A39AC"/>
    <w:rsid w:val="002A3A38"/>
    <w:rsid w:val="002A3D35"/>
    <w:rsid w:val="002A3D6C"/>
    <w:rsid w:val="002A3DAB"/>
    <w:rsid w:val="002A3F15"/>
    <w:rsid w:val="002A466B"/>
    <w:rsid w:val="002A4C1B"/>
    <w:rsid w:val="002A569F"/>
    <w:rsid w:val="002A588D"/>
    <w:rsid w:val="002A58FC"/>
    <w:rsid w:val="002A5EE7"/>
    <w:rsid w:val="002A5FC7"/>
    <w:rsid w:val="002A611D"/>
    <w:rsid w:val="002A611E"/>
    <w:rsid w:val="002A643A"/>
    <w:rsid w:val="002A653A"/>
    <w:rsid w:val="002A666E"/>
    <w:rsid w:val="002A6A31"/>
    <w:rsid w:val="002A6D46"/>
    <w:rsid w:val="002A7106"/>
    <w:rsid w:val="002A73F2"/>
    <w:rsid w:val="002A75A2"/>
    <w:rsid w:val="002A762C"/>
    <w:rsid w:val="002A7715"/>
    <w:rsid w:val="002A785A"/>
    <w:rsid w:val="002B02F2"/>
    <w:rsid w:val="002B0E2C"/>
    <w:rsid w:val="002B11B8"/>
    <w:rsid w:val="002B1AEF"/>
    <w:rsid w:val="002B2CE6"/>
    <w:rsid w:val="002B2D67"/>
    <w:rsid w:val="002B2DC0"/>
    <w:rsid w:val="002B2F96"/>
    <w:rsid w:val="002B30A3"/>
    <w:rsid w:val="002B3B03"/>
    <w:rsid w:val="002B3E1C"/>
    <w:rsid w:val="002B4270"/>
    <w:rsid w:val="002B436C"/>
    <w:rsid w:val="002B43BA"/>
    <w:rsid w:val="002B43F2"/>
    <w:rsid w:val="002B4539"/>
    <w:rsid w:val="002B46BB"/>
    <w:rsid w:val="002B4706"/>
    <w:rsid w:val="002B48BD"/>
    <w:rsid w:val="002B51E9"/>
    <w:rsid w:val="002B543D"/>
    <w:rsid w:val="002B56B0"/>
    <w:rsid w:val="002B5D35"/>
    <w:rsid w:val="002B5FA8"/>
    <w:rsid w:val="002B63AC"/>
    <w:rsid w:val="002B68B8"/>
    <w:rsid w:val="002B7006"/>
    <w:rsid w:val="002B7BA6"/>
    <w:rsid w:val="002B7DBC"/>
    <w:rsid w:val="002B7EB3"/>
    <w:rsid w:val="002B7FA2"/>
    <w:rsid w:val="002C011A"/>
    <w:rsid w:val="002C04A7"/>
    <w:rsid w:val="002C0B6E"/>
    <w:rsid w:val="002C0BD3"/>
    <w:rsid w:val="002C12C4"/>
    <w:rsid w:val="002C18E0"/>
    <w:rsid w:val="002C1992"/>
    <w:rsid w:val="002C21E5"/>
    <w:rsid w:val="002C256B"/>
    <w:rsid w:val="002C2F79"/>
    <w:rsid w:val="002C2F9F"/>
    <w:rsid w:val="002C3308"/>
    <w:rsid w:val="002C3483"/>
    <w:rsid w:val="002C34B1"/>
    <w:rsid w:val="002C36A7"/>
    <w:rsid w:val="002C3A82"/>
    <w:rsid w:val="002C3A85"/>
    <w:rsid w:val="002C3FEB"/>
    <w:rsid w:val="002C47FF"/>
    <w:rsid w:val="002C499D"/>
    <w:rsid w:val="002C4B5E"/>
    <w:rsid w:val="002C4E03"/>
    <w:rsid w:val="002C50D0"/>
    <w:rsid w:val="002C56FF"/>
    <w:rsid w:val="002C599A"/>
    <w:rsid w:val="002C5AFA"/>
    <w:rsid w:val="002C64A3"/>
    <w:rsid w:val="002C64E2"/>
    <w:rsid w:val="002C6DF3"/>
    <w:rsid w:val="002C717E"/>
    <w:rsid w:val="002C72A2"/>
    <w:rsid w:val="002C73BF"/>
    <w:rsid w:val="002C75A8"/>
    <w:rsid w:val="002C7BE2"/>
    <w:rsid w:val="002C7F37"/>
    <w:rsid w:val="002C7F60"/>
    <w:rsid w:val="002D0D96"/>
    <w:rsid w:val="002D0DE5"/>
    <w:rsid w:val="002D0DF7"/>
    <w:rsid w:val="002D1043"/>
    <w:rsid w:val="002D1AED"/>
    <w:rsid w:val="002D1C54"/>
    <w:rsid w:val="002D1F48"/>
    <w:rsid w:val="002D1FDA"/>
    <w:rsid w:val="002D226E"/>
    <w:rsid w:val="002D26E2"/>
    <w:rsid w:val="002D2953"/>
    <w:rsid w:val="002D2C88"/>
    <w:rsid w:val="002D2DA5"/>
    <w:rsid w:val="002D303D"/>
    <w:rsid w:val="002D353C"/>
    <w:rsid w:val="002D3620"/>
    <w:rsid w:val="002D3B65"/>
    <w:rsid w:val="002D3C32"/>
    <w:rsid w:val="002D3F23"/>
    <w:rsid w:val="002D43C5"/>
    <w:rsid w:val="002D4A46"/>
    <w:rsid w:val="002D57B6"/>
    <w:rsid w:val="002D593C"/>
    <w:rsid w:val="002D5A61"/>
    <w:rsid w:val="002D5F65"/>
    <w:rsid w:val="002D65FA"/>
    <w:rsid w:val="002D6CAC"/>
    <w:rsid w:val="002D6DAF"/>
    <w:rsid w:val="002D723E"/>
    <w:rsid w:val="002D73F7"/>
    <w:rsid w:val="002D7685"/>
    <w:rsid w:val="002D7AEC"/>
    <w:rsid w:val="002D7C55"/>
    <w:rsid w:val="002D7C57"/>
    <w:rsid w:val="002D7DF3"/>
    <w:rsid w:val="002E015D"/>
    <w:rsid w:val="002E082F"/>
    <w:rsid w:val="002E1744"/>
    <w:rsid w:val="002E1A18"/>
    <w:rsid w:val="002E1E78"/>
    <w:rsid w:val="002E1FA2"/>
    <w:rsid w:val="002E257F"/>
    <w:rsid w:val="002E2B49"/>
    <w:rsid w:val="002E2E8A"/>
    <w:rsid w:val="002E394B"/>
    <w:rsid w:val="002E3F80"/>
    <w:rsid w:val="002E421F"/>
    <w:rsid w:val="002E47D0"/>
    <w:rsid w:val="002E4900"/>
    <w:rsid w:val="002E4C17"/>
    <w:rsid w:val="002E52E1"/>
    <w:rsid w:val="002E5460"/>
    <w:rsid w:val="002E54BD"/>
    <w:rsid w:val="002E60BA"/>
    <w:rsid w:val="002E6AE8"/>
    <w:rsid w:val="002E7382"/>
    <w:rsid w:val="002E7407"/>
    <w:rsid w:val="002E7DC7"/>
    <w:rsid w:val="002F0120"/>
    <w:rsid w:val="002F0306"/>
    <w:rsid w:val="002F05CD"/>
    <w:rsid w:val="002F074E"/>
    <w:rsid w:val="002F07A3"/>
    <w:rsid w:val="002F09AC"/>
    <w:rsid w:val="002F0D5E"/>
    <w:rsid w:val="002F0F8B"/>
    <w:rsid w:val="002F1488"/>
    <w:rsid w:val="002F14CB"/>
    <w:rsid w:val="002F1603"/>
    <w:rsid w:val="002F1B1B"/>
    <w:rsid w:val="002F1C2A"/>
    <w:rsid w:val="002F1EE9"/>
    <w:rsid w:val="002F2DF9"/>
    <w:rsid w:val="002F40E5"/>
    <w:rsid w:val="002F41DE"/>
    <w:rsid w:val="002F45F4"/>
    <w:rsid w:val="002F4694"/>
    <w:rsid w:val="002F475C"/>
    <w:rsid w:val="002F4880"/>
    <w:rsid w:val="002F48D0"/>
    <w:rsid w:val="002F58AE"/>
    <w:rsid w:val="002F59C8"/>
    <w:rsid w:val="002F5D2E"/>
    <w:rsid w:val="002F6638"/>
    <w:rsid w:val="002F7036"/>
    <w:rsid w:val="002F71B1"/>
    <w:rsid w:val="002F7392"/>
    <w:rsid w:val="002F754D"/>
    <w:rsid w:val="0030070C"/>
    <w:rsid w:val="00300C40"/>
    <w:rsid w:val="00301290"/>
    <w:rsid w:val="00301715"/>
    <w:rsid w:val="00301A0B"/>
    <w:rsid w:val="00301B4B"/>
    <w:rsid w:val="0030200D"/>
    <w:rsid w:val="00302299"/>
    <w:rsid w:val="0030282A"/>
    <w:rsid w:val="003029E8"/>
    <w:rsid w:val="00303111"/>
    <w:rsid w:val="00303275"/>
    <w:rsid w:val="00303525"/>
    <w:rsid w:val="00303854"/>
    <w:rsid w:val="00304218"/>
    <w:rsid w:val="00304267"/>
    <w:rsid w:val="00304474"/>
    <w:rsid w:val="0030475B"/>
    <w:rsid w:val="00304AC9"/>
    <w:rsid w:val="00305054"/>
    <w:rsid w:val="00305C69"/>
    <w:rsid w:val="0030620A"/>
    <w:rsid w:val="00306229"/>
    <w:rsid w:val="0030707B"/>
    <w:rsid w:val="003079DA"/>
    <w:rsid w:val="003115F5"/>
    <w:rsid w:val="00311A61"/>
    <w:rsid w:val="00311BA1"/>
    <w:rsid w:val="00311BAA"/>
    <w:rsid w:val="0031265B"/>
    <w:rsid w:val="00312950"/>
    <w:rsid w:val="00312DA5"/>
    <w:rsid w:val="003135A9"/>
    <w:rsid w:val="00314168"/>
    <w:rsid w:val="0031492E"/>
    <w:rsid w:val="00314AD9"/>
    <w:rsid w:val="00314B8B"/>
    <w:rsid w:val="00315046"/>
    <w:rsid w:val="00315107"/>
    <w:rsid w:val="00315411"/>
    <w:rsid w:val="0031563A"/>
    <w:rsid w:val="00315DF3"/>
    <w:rsid w:val="00316052"/>
    <w:rsid w:val="0031645A"/>
    <w:rsid w:val="00316FB1"/>
    <w:rsid w:val="003172C3"/>
    <w:rsid w:val="00317568"/>
    <w:rsid w:val="003176D6"/>
    <w:rsid w:val="003177A1"/>
    <w:rsid w:val="00317B3E"/>
    <w:rsid w:val="00317C3F"/>
    <w:rsid w:val="00317F04"/>
    <w:rsid w:val="00320110"/>
    <w:rsid w:val="00320183"/>
    <w:rsid w:val="003201D0"/>
    <w:rsid w:val="00320439"/>
    <w:rsid w:val="00320496"/>
    <w:rsid w:val="00320B76"/>
    <w:rsid w:val="00320D01"/>
    <w:rsid w:val="00320F71"/>
    <w:rsid w:val="00321704"/>
    <w:rsid w:val="00322513"/>
    <w:rsid w:val="00322962"/>
    <w:rsid w:val="00322E42"/>
    <w:rsid w:val="0032319B"/>
    <w:rsid w:val="003233AF"/>
    <w:rsid w:val="00323544"/>
    <w:rsid w:val="00323A73"/>
    <w:rsid w:val="003250A8"/>
    <w:rsid w:val="003250DD"/>
    <w:rsid w:val="003261E1"/>
    <w:rsid w:val="00326805"/>
    <w:rsid w:val="0032692E"/>
    <w:rsid w:val="00331B60"/>
    <w:rsid w:val="00331FC8"/>
    <w:rsid w:val="003320CF"/>
    <w:rsid w:val="00332CF2"/>
    <w:rsid w:val="00332DBD"/>
    <w:rsid w:val="00332F9F"/>
    <w:rsid w:val="00333075"/>
    <w:rsid w:val="00333239"/>
    <w:rsid w:val="0033341A"/>
    <w:rsid w:val="00333891"/>
    <w:rsid w:val="0033410A"/>
    <w:rsid w:val="00334331"/>
    <w:rsid w:val="00334D63"/>
    <w:rsid w:val="0033549C"/>
    <w:rsid w:val="00335B93"/>
    <w:rsid w:val="0033616F"/>
    <w:rsid w:val="003362F1"/>
    <w:rsid w:val="0033675D"/>
    <w:rsid w:val="00336A13"/>
    <w:rsid w:val="00336C70"/>
    <w:rsid w:val="00336C79"/>
    <w:rsid w:val="00336FA9"/>
    <w:rsid w:val="00337A61"/>
    <w:rsid w:val="00337F5B"/>
    <w:rsid w:val="0034021E"/>
    <w:rsid w:val="003411F8"/>
    <w:rsid w:val="003413C3"/>
    <w:rsid w:val="00341C0B"/>
    <w:rsid w:val="00341FD3"/>
    <w:rsid w:val="003421DC"/>
    <w:rsid w:val="00342688"/>
    <w:rsid w:val="00342779"/>
    <w:rsid w:val="0034280C"/>
    <w:rsid w:val="003428F3"/>
    <w:rsid w:val="0034292C"/>
    <w:rsid w:val="00342D6B"/>
    <w:rsid w:val="0034302D"/>
    <w:rsid w:val="0034312D"/>
    <w:rsid w:val="00343205"/>
    <w:rsid w:val="00343354"/>
    <w:rsid w:val="003437A1"/>
    <w:rsid w:val="00343EAB"/>
    <w:rsid w:val="00343ECF"/>
    <w:rsid w:val="00344416"/>
    <w:rsid w:val="00344900"/>
    <w:rsid w:val="00344E14"/>
    <w:rsid w:val="0034513B"/>
    <w:rsid w:val="0034524E"/>
    <w:rsid w:val="00345323"/>
    <w:rsid w:val="003458C0"/>
    <w:rsid w:val="003458D9"/>
    <w:rsid w:val="00345CE0"/>
    <w:rsid w:val="00346006"/>
    <w:rsid w:val="003470D4"/>
    <w:rsid w:val="00347206"/>
    <w:rsid w:val="00347318"/>
    <w:rsid w:val="00350012"/>
    <w:rsid w:val="00350C9A"/>
    <w:rsid w:val="00350CBC"/>
    <w:rsid w:val="00351019"/>
    <w:rsid w:val="00351AF1"/>
    <w:rsid w:val="00351B21"/>
    <w:rsid w:val="00351FFA"/>
    <w:rsid w:val="00352401"/>
    <w:rsid w:val="00352572"/>
    <w:rsid w:val="00352BBC"/>
    <w:rsid w:val="00352D8A"/>
    <w:rsid w:val="00352E21"/>
    <w:rsid w:val="00352EDA"/>
    <w:rsid w:val="00352FBE"/>
    <w:rsid w:val="0035308D"/>
    <w:rsid w:val="00353198"/>
    <w:rsid w:val="00353285"/>
    <w:rsid w:val="003535D3"/>
    <w:rsid w:val="0035397C"/>
    <w:rsid w:val="00353A41"/>
    <w:rsid w:val="00353E6F"/>
    <w:rsid w:val="0035416F"/>
    <w:rsid w:val="0035426C"/>
    <w:rsid w:val="00354435"/>
    <w:rsid w:val="00354EC5"/>
    <w:rsid w:val="00355152"/>
    <w:rsid w:val="0035570A"/>
    <w:rsid w:val="0035589C"/>
    <w:rsid w:val="00355A89"/>
    <w:rsid w:val="00355B6E"/>
    <w:rsid w:val="00355BDC"/>
    <w:rsid w:val="00356370"/>
    <w:rsid w:val="00356C62"/>
    <w:rsid w:val="00356F5D"/>
    <w:rsid w:val="00356F94"/>
    <w:rsid w:val="00357073"/>
    <w:rsid w:val="0035771C"/>
    <w:rsid w:val="00357C1E"/>
    <w:rsid w:val="00357E1C"/>
    <w:rsid w:val="0036069C"/>
    <w:rsid w:val="00360E7D"/>
    <w:rsid w:val="003614DB"/>
    <w:rsid w:val="00361B09"/>
    <w:rsid w:val="00361E27"/>
    <w:rsid w:val="00362532"/>
    <w:rsid w:val="003628B0"/>
    <w:rsid w:val="0036317D"/>
    <w:rsid w:val="00363305"/>
    <w:rsid w:val="003636EF"/>
    <w:rsid w:val="00363796"/>
    <w:rsid w:val="00363959"/>
    <w:rsid w:val="00363B92"/>
    <w:rsid w:val="003649D9"/>
    <w:rsid w:val="00364A3C"/>
    <w:rsid w:val="00365188"/>
    <w:rsid w:val="003651B9"/>
    <w:rsid w:val="0036531F"/>
    <w:rsid w:val="0036548E"/>
    <w:rsid w:val="00365518"/>
    <w:rsid w:val="00365D1E"/>
    <w:rsid w:val="00365D43"/>
    <w:rsid w:val="00365F86"/>
    <w:rsid w:val="00365FBA"/>
    <w:rsid w:val="003665F8"/>
    <w:rsid w:val="00367126"/>
    <w:rsid w:val="00367623"/>
    <w:rsid w:val="003678DF"/>
    <w:rsid w:val="00367AC0"/>
    <w:rsid w:val="00367BC0"/>
    <w:rsid w:val="00367BC9"/>
    <w:rsid w:val="00367EBC"/>
    <w:rsid w:val="00370359"/>
    <w:rsid w:val="003703FD"/>
    <w:rsid w:val="003706A1"/>
    <w:rsid w:val="00370789"/>
    <w:rsid w:val="003707A3"/>
    <w:rsid w:val="00370E70"/>
    <w:rsid w:val="003712C1"/>
    <w:rsid w:val="00371599"/>
    <w:rsid w:val="00371979"/>
    <w:rsid w:val="003719F1"/>
    <w:rsid w:val="00371B04"/>
    <w:rsid w:val="0037217E"/>
    <w:rsid w:val="003721E1"/>
    <w:rsid w:val="003726CE"/>
    <w:rsid w:val="00372DC4"/>
    <w:rsid w:val="00372F55"/>
    <w:rsid w:val="003733E3"/>
    <w:rsid w:val="003738BD"/>
    <w:rsid w:val="00373D38"/>
    <w:rsid w:val="003745FB"/>
    <w:rsid w:val="00374C9A"/>
    <w:rsid w:val="00374DBC"/>
    <w:rsid w:val="00374EE6"/>
    <w:rsid w:val="00374FD8"/>
    <w:rsid w:val="003757B6"/>
    <w:rsid w:val="00375ADD"/>
    <w:rsid w:val="00375BC4"/>
    <w:rsid w:val="00375C91"/>
    <w:rsid w:val="003766F9"/>
    <w:rsid w:val="0037685E"/>
    <w:rsid w:val="00376B07"/>
    <w:rsid w:val="00380448"/>
    <w:rsid w:val="0038088E"/>
    <w:rsid w:val="00380FD0"/>
    <w:rsid w:val="00380FD5"/>
    <w:rsid w:val="00381051"/>
    <w:rsid w:val="003825B2"/>
    <w:rsid w:val="00382ACE"/>
    <w:rsid w:val="00382BAB"/>
    <w:rsid w:val="0038342E"/>
    <w:rsid w:val="0038373C"/>
    <w:rsid w:val="00383806"/>
    <w:rsid w:val="00384BB4"/>
    <w:rsid w:val="00384D51"/>
    <w:rsid w:val="00384F6A"/>
    <w:rsid w:val="0038578C"/>
    <w:rsid w:val="00385C5C"/>
    <w:rsid w:val="00386230"/>
    <w:rsid w:val="0038684D"/>
    <w:rsid w:val="0038699C"/>
    <w:rsid w:val="00386D3D"/>
    <w:rsid w:val="00386F61"/>
    <w:rsid w:val="00387116"/>
    <w:rsid w:val="00387138"/>
    <w:rsid w:val="00387651"/>
    <w:rsid w:val="00387C03"/>
    <w:rsid w:val="003909C7"/>
    <w:rsid w:val="00390A51"/>
    <w:rsid w:val="00390AE0"/>
    <w:rsid w:val="0039138A"/>
    <w:rsid w:val="003913EF"/>
    <w:rsid w:val="00391547"/>
    <w:rsid w:val="00391571"/>
    <w:rsid w:val="00391B51"/>
    <w:rsid w:val="00391C88"/>
    <w:rsid w:val="00391C9E"/>
    <w:rsid w:val="003921A9"/>
    <w:rsid w:val="0039345F"/>
    <w:rsid w:val="00393606"/>
    <w:rsid w:val="00393A2A"/>
    <w:rsid w:val="00393F46"/>
    <w:rsid w:val="003943B9"/>
    <w:rsid w:val="00394947"/>
    <w:rsid w:val="00394B19"/>
    <w:rsid w:val="00394B65"/>
    <w:rsid w:val="00394D93"/>
    <w:rsid w:val="00394EAE"/>
    <w:rsid w:val="0039528C"/>
    <w:rsid w:val="00395648"/>
    <w:rsid w:val="00395AF5"/>
    <w:rsid w:val="00395D1A"/>
    <w:rsid w:val="00395E35"/>
    <w:rsid w:val="003965EE"/>
    <w:rsid w:val="00396A34"/>
    <w:rsid w:val="00396A90"/>
    <w:rsid w:val="00396F55"/>
    <w:rsid w:val="0039770C"/>
    <w:rsid w:val="003A09F0"/>
    <w:rsid w:val="003A0A70"/>
    <w:rsid w:val="003A0C99"/>
    <w:rsid w:val="003A0CEC"/>
    <w:rsid w:val="003A0E96"/>
    <w:rsid w:val="003A168D"/>
    <w:rsid w:val="003A17FE"/>
    <w:rsid w:val="003A1ECA"/>
    <w:rsid w:val="003A1FED"/>
    <w:rsid w:val="003A2041"/>
    <w:rsid w:val="003A2CB0"/>
    <w:rsid w:val="003A2CF1"/>
    <w:rsid w:val="003A321A"/>
    <w:rsid w:val="003A3C41"/>
    <w:rsid w:val="003A3E2E"/>
    <w:rsid w:val="003A41EC"/>
    <w:rsid w:val="003A43A5"/>
    <w:rsid w:val="003A4843"/>
    <w:rsid w:val="003A57EC"/>
    <w:rsid w:val="003A5999"/>
    <w:rsid w:val="003A5AD0"/>
    <w:rsid w:val="003A5CBF"/>
    <w:rsid w:val="003A5D8F"/>
    <w:rsid w:val="003A605E"/>
    <w:rsid w:val="003A6138"/>
    <w:rsid w:val="003A6206"/>
    <w:rsid w:val="003A637F"/>
    <w:rsid w:val="003A65A3"/>
    <w:rsid w:val="003A6CB6"/>
    <w:rsid w:val="003A6DE3"/>
    <w:rsid w:val="003A75EA"/>
    <w:rsid w:val="003A7A04"/>
    <w:rsid w:val="003A7D82"/>
    <w:rsid w:val="003B0302"/>
    <w:rsid w:val="003B12E5"/>
    <w:rsid w:val="003B1A40"/>
    <w:rsid w:val="003B1C32"/>
    <w:rsid w:val="003B1EDC"/>
    <w:rsid w:val="003B24E3"/>
    <w:rsid w:val="003B3211"/>
    <w:rsid w:val="003B3E69"/>
    <w:rsid w:val="003B3EB4"/>
    <w:rsid w:val="003B4136"/>
    <w:rsid w:val="003B4579"/>
    <w:rsid w:val="003B4CE7"/>
    <w:rsid w:val="003B4ED2"/>
    <w:rsid w:val="003B4FD0"/>
    <w:rsid w:val="003B550B"/>
    <w:rsid w:val="003B5731"/>
    <w:rsid w:val="003B6446"/>
    <w:rsid w:val="003B6F3E"/>
    <w:rsid w:val="003B6F46"/>
    <w:rsid w:val="003C0008"/>
    <w:rsid w:val="003C0684"/>
    <w:rsid w:val="003C0CC8"/>
    <w:rsid w:val="003C1991"/>
    <w:rsid w:val="003C1A3E"/>
    <w:rsid w:val="003C22BA"/>
    <w:rsid w:val="003C29D4"/>
    <w:rsid w:val="003C2DB9"/>
    <w:rsid w:val="003C33E9"/>
    <w:rsid w:val="003C41F8"/>
    <w:rsid w:val="003C44BD"/>
    <w:rsid w:val="003C4699"/>
    <w:rsid w:val="003C47D0"/>
    <w:rsid w:val="003C48AB"/>
    <w:rsid w:val="003C4FDD"/>
    <w:rsid w:val="003C5AE1"/>
    <w:rsid w:val="003C5F4F"/>
    <w:rsid w:val="003C5FC2"/>
    <w:rsid w:val="003C6712"/>
    <w:rsid w:val="003C67E0"/>
    <w:rsid w:val="003C71A7"/>
    <w:rsid w:val="003C7803"/>
    <w:rsid w:val="003D02DC"/>
    <w:rsid w:val="003D1500"/>
    <w:rsid w:val="003D1E37"/>
    <w:rsid w:val="003D1E7A"/>
    <w:rsid w:val="003D2CD9"/>
    <w:rsid w:val="003D2D02"/>
    <w:rsid w:val="003D2DE1"/>
    <w:rsid w:val="003D3613"/>
    <w:rsid w:val="003D36BF"/>
    <w:rsid w:val="003D3D20"/>
    <w:rsid w:val="003D3FCA"/>
    <w:rsid w:val="003D43C7"/>
    <w:rsid w:val="003D4C96"/>
    <w:rsid w:val="003D52C1"/>
    <w:rsid w:val="003D54FA"/>
    <w:rsid w:val="003D55A8"/>
    <w:rsid w:val="003D57BB"/>
    <w:rsid w:val="003D6420"/>
    <w:rsid w:val="003D6794"/>
    <w:rsid w:val="003D702B"/>
    <w:rsid w:val="003D731E"/>
    <w:rsid w:val="003D76D4"/>
    <w:rsid w:val="003D7818"/>
    <w:rsid w:val="003E0147"/>
    <w:rsid w:val="003E03E4"/>
    <w:rsid w:val="003E124D"/>
    <w:rsid w:val="003E15F0"/>
    <w:rsid w:val="003E184A"/>
    <w:rsid w:val="003E2009"/>
    <w:rsid w:val="003E2629"/>
    <w:rsid w:val="003E29B5"/>
    <w:rsid w:val="003E2AB8"/>
    <w:rsid w:val="003E2D37"/>
    <w:rsid w:val="003E4209"/>
    <w:rsid w:val="003E48E4"/>
    <w:rsid w:val="003E4A5D"/>
    <w:rsid w:val="003E4BDA"/>
    <w:rsid w:val="003E518B"/>
    <w:rsid w:val="003E683C"/>
    <w:rsid w:val="003E6C01"/>
    <w:rsid w:val="003E6D58"/>
    <w:rsid w:val="003E6F54"/>
    <w:rsid w:val="003E7151"/>
    <w:rsid w:val="003E7284"/>
    <w:rsid w:val="003E74F2"/>
    <w:rsid w:val="003E774A"/>
    <w:rsid w:val="003E7900"/>
    <w:rsid w:val="003F0ABE"/>
    <w:rsid w:val="003F0E6C"/>
    <w:rsid w:val="003F1809"/>
    <w:rsid w:val="003F1F52"/>
    <w:rsid w:val="003F23DE"/>
    <w:rsid w:val="003F24B3"/>
    <w:rsid w:val="003F2686"/>
    <w:rsid w:val="003F2BD2"/>
    <w:rsid w:val="003F30EB"/>
    <w:rsid w:val="003F3273"/>
    <w:rsid w:val="003F3618"/>
    <w:rsid w:val="003F38EB"/>
    <w:rsid w:val="003F3A02"/>
    <w:rsid w:val="003F3F0B"/>
    <w:rsid w:val="003F4163"/>
    <w:rsid w:val="003F4576"/>
    <w:rsid w:val="003F4A05"/>
    <w:rsid w:val="003F4B53"/>
    <w:rsid w:val="003F4B8A"/>
    <w:rsid w:val="003F50CE"/>
    <w:rsid w:val="003F54D5"/>
    <w:rsid w:val="003F5591"/>
    <w:rsid w:val="003F5F95"/>
    <w:rsid w:val="003F6468"/>
    <w:rsid w:val="003F64E5"/>
    <w:rsid w:val="003F656D"/>
    <w:rsid w:val="003F66A1"/>
    <w:rsid w:val="003F6746"/>
    <w:rsid w:val="003F6DFF"/>
    <w:rsid w:val="003F7125"/>
    <w:rsid w:val="003F797A"/>
    <w:rsid w:val="003F7B22"/>
    <w:rsid w:val="003F7EB1"/>
    <w:rsid w:val="004000E0"/>
    <w:rsid w:val="00400BE2"/>
    <w:rsid w:val="00401743"/>
    <w:rsid w:val="004019D5"/>
    <w:rsid w:val="00401A2D"/>
    <w:rsid w:val="00401FE7"/>
    <w:rsid w:val="004026D1"/>
    <w:rsid w:val="004029D8"/>
    <w:rsid w:val="00402C0B"/>
    <w:rsid w:val="00402E83"/>
    <w:rsid w:val="00403A95"/>
    <w:rsid w:val="00404403"/>
    <w:rsid w:val="0040481D"/>
    <w:rsid w:val="004051D6"/>
    <w:rsid w:val="00405638"/>
    <w:rsid w:val="00405855"/>
    <w:rsid w:val="00406120"/>
    <w:rsid w:val="004071A4"/>
    <w:rsid w:val="00407901"/>
    <w:rsid w:val="00410E6B"/>
    <w:rsid w:val="00411061"/>
    <w:rsid w:val="00411333"/>
    <w:rsid w:val="00411446"/>
    <w:rsid w:val="004114CF"/>
    <w:rsid w:val="0041151B"/>
    <w:rsid w:val="0041189D"/>
    <w:rsid w:val="0041191A"/>
    <w:rsid w:val="00412070"/>
    <w:rsid w:val="004124E9"/>
    <w:rsid w:val="0041263E"/>
    <w:rsid w:val="00412CA3"/>
    <w:rsid w:val="00412FFA"/>
    <w:rsid w:val="004135BE"/>
    <w:rsid w:val="00413A25"/>
    <w:rsid w:val="00414B12"/>
    <w:rsid w:val="00414DCB"/>
    <w:rsid w:val="004154BA"/>
    <w:rsid w:val="0041598D"/>
    <w:rsid w:val="00415B06"/>
    <w:rsid w:val="00415BBC"/>
    <w:rsid w:val="00415D17"/>
    <w:rsid w:val="00416654"/>
    <w:rsid w:val="0041675F"/>
    <w:rsid w:val="00416904"/>
    <w:rsid w:val="00416CDE"/>
    <w:rsid w:val="00417A03"/>
    <w:rsid w:val="00417A37"/>
    <w:rsid w:val="0042028A"/>
    <w:rsid w:val="004204C2"/>
    <w:rsid w:val="00421649"/>
    <w:rsid w:val="0042164E"/>
    <w:rsid w:val="0042172F"/>
    <w:rsid w:val="00421951"/>
    <w:rsid w:val="00421D3F"/>
    <w:rsid w:val="00422E4C"/>
    <w:rsid w:val="00423089"/>
    <w:rsid w:val="00423280"/>
    <w:rsid w:val="00423AF9"/>
    <w:rsid w:val="00423B08"/>
    <w:rsid w:val="00424487"/>
    <w:rsid w:val="004244B2"/>
    <w:rsid w:val="004246A3"/>
    <w:rsid w:val="00424CC2"/>
    <w:rsid w:val="0042501C"/>
    <w:rsid w:val="004253E2"/>
    <w:rsid w:val="004254D4"/>
    <w:rsid w:val="00425812"/>
    <w:rsid w:val="00425B2B"/>
    <w:rsid w:val="0042605F"/>
    <w:rsid w:val="004260A2"/>
    <w:rsid w:val="00426641"/>
    <w:rsid w:val="004266F0"/>
    <w:rsid w:val="004270E7"/>
    <w:rsid w:val="004276DF"/>
    <w:rsid w:val="00427A69"/>
    <w:rsid w:val="00430768"/>
    <w:rsid w:val="0043078C"/>
    <w:rsid w:val="00430A49"/>
    <w:rsid w:val="00430AF3"/>
    <w:rsid w:val="00430B86"/>
    <w:rsid w:val="00430C96"/>
    <w:rsid w:val="00430FF6"/>
    <w:rsid w:val="0043102A"/>
    <w:rsid w:val="0043108A"/>
    <w:rsid w:val="0043111F"/>
    <w:rsid w:val="00431D66"/>
    <w:rsid w:val="004320A6"/>
    <w:rsid w:val="0043296C"/>
    <w:rsid w:val="00432A7B"/>
    <w:rsid w:val="00432B30"/>
    <w:rsid w:val="00432EF3"/>
    <w:rsid w:val="0043433A"/>
    <w:rsid w:val="00434614"/>
    <w:rsid w:val="00435745"/>
    <w:rsid w:val="00435DD7"/>
    <w:rsid w:val="00435ED4"/>
    <w:rsid w:val="00436501"/>
    <w:rsid w:val="00436799"/>
    <w:rsid w:val="00437046"/>
    <w:rsid w:val="004376F5"/>
    <w:rsid w:val="004378D4"/>
    <w:rsid w:val="00437C2C"/>
    <w:rsid w:val="00440023"/>
    <w:rsid w:val="00440359"/>
    <w:rsid w:val="0044045C"/>
    <w:rsid w:val="00440529"/>
    <w:rsid w:val="00440CE9"/>
    <w:rsid w:val="00441066"/>
    <w:rsid w:val="004410C8"/>
    <w:rsid w:val="004422A9"/>
    <w:rsid w:val="0044246B"/>
    <w:rsid w:val="00442881"/>
    <w:rsid w:val="004428F6"/>
    <w:rsid w:val="00442A17"/>
    <w:rsid w:val="00442C1E"/>
    <w:rsid w:val="00442DA5"/>
    <w:rsid w:val="004430B8"/>
    <w:rsid w:val="004432A4"/>
    <w:rsid w:val="004434D2"/>
    <w:rsid w:val="004436E7"/>
    <w:rsid w:val="00443D88"/>
    <w:rsid w:val="00443FBE"/>
    <w:rsid w:val="00444276"/>
    <w:rsid w:val="00444A7E"/>
    <w:rsid w:val="004454B6"/>
    <w:rsid w:val="00445774"/>
    <w:rsid w:val="00445BD2"/>
    <w:rsid w:val="00445C26"/>
    <w:rsid w:val="00445D9F"/>
    <w:rsid w:val="004463F7"/>
    <w:rsid w:val="00446C31"/>
    <w:rsid w:val="00446CE7"/>
    <w:rsid w:val="00446F8C"/>
    <w:rsid w:val="004471E5"/>
    <w:rsid w:val="0044749D"/>
    <w:rsid w:val="00447CF6"/>
    <w:rsid w:val="00447CF7"/>
    <w:rsid w:val="00447E23"/>
    <w:rsid w:val="0045045F"/>
    <w:rsid w:val="004508D8"/>
    <w:rsid w:val="004509CD"/>
    <w:rsid w:val="004518B1"/>
    <w:rsid w:val="00451B23"/>
    <w:rsid w:val="00451C05"/>
    <w:rsid w:val="00452251"/>
    <w:rsid w:val="0045254D"/>
    <w:rsid w:val="00452BAF"/>
    <w:rsid w:val="00452EC8"/>
    <w:rsid w:val="004533EB"/>
    <w:rsid w:val="00453689"/>
    <w:rsid w:val="004539A8"/>
    <w:rsid w:val="00453AB7"/>
    <w:rsid w:val="004543F4"/>
    <w:rsid w:val="00455AE9"/>
    <w:rsid w:val="00455D2B"/>
    <w:rsid w:val="004560F8"/>
    <w:rsid w:val="0045644F"/>
    <w:rsid w:val="00456959"/>
    <w:rsid w:val="00456B80"/>
    <w:rsid w:val="00456C65"/>
    <w:rsid w:val="00457344"/>
    <w:rsid w:val="004578E5"/>
    <w:rsid w:val="00457AB3"/>
    <w:rsid w:val="0046037D"/>
    <w:rsid w:val="00460425"/>
    <w:rsid w:val="00460D8D"/>
    <w:rsid w:val="00460F5F"/>
    <w:rsid w:val="004612BF"/>
    <w:rsid w:val="00461474"/>
    <w:rsid w:val="004617DA"/>
    <w:rsid w:val="00461BC5"/>
    <w:rsid w:val="00461DF8"/>
    <w:rsid w:val="00461E16"/>
    <w:rsid w:val="0046203C"/>
    <w:rsid w:val="004627E7"/>
    <w:rsid w:val="00462B7C"/>
    <w:rsid w:val="00462E8F"/>
    <w:rsid w:val="004635D5"/>
    <w:rsid w:val="004638D6"/>
    <w:rsid w:val="00464370"/>
    <w:rsid w:val="00464565"/>
    <w:rsid w:val="00464C39"/>
    <w:rsid w:val="0046538E"/>
    <w:rsid w:val="00465626"/>
    <w:rsid w:val="004656E6"/>
    <w:rsid w:val="00465FC8"/>
    <w:rsid w:val="00465FDA"/>
    <w:rsid w:val="004666B0"/>
    <w:rsid w:val="00466B0D"/>
    <w:rsid w:val="00466F9C"/>
    <w:rsid w:val="00466FF8"/>
    <w:rsid w:val="00467118"/>
    <w:rsid w:val="004676C6"/>
    <w:rsid w:val="00467897"/>
    <w:rsid w:val="00467C13"/>
    <w:rsid w:val="0047015A"/>
    <w:rsid w:val="004703A2"/>
    <w:rsid w:val="00470653"/>
    <w:rsid w:val="00470761"/>
    <w:rsid w:val="004709D5"/>
    <w:rsid w:val="00470A42"/>
    <w:rsid w:val="004716CC"/>
    <w:rsid w:val="004716DC"/>
    <w:rsid w:val="004719E7"/>
    <w:rsid w:val="00471A0D"/>
    <w:rsid w:val="00471F38"/>
    <w:rsid w:val="00472556"/>
    <w:rsid w:val="00472AE7"/>
    <w:rsid w:val="004731BF"/>
    <w:rsid w:val="00473B83"/>
    <w:rsid w:val="004749E7"/>
    <w:rsid w:val="00475292"/>
    <w:rsid w:val="0047554B"/>
    <w:rsid w:val="0047586A"/>
    <w:rsid w:val="004758AA"/>
    <w:rsid w:val="00475EED"/>
    <w:rsid w:val="004763E2"/>
    <w:rsid w:val="004765A5"/>
    <w:rsid w:val="004765B1"/>
    <w:rsid w:val="00476972"/>
    <w:rsid w:val="00476CDA"/>
    <w:rsid w:val="0047702E"/>
    <w:rsid w:val="004771A6"/>
    <w:rsid w:val="004773ED"/>
    <w:rsid w:val="0047768A"/>
    <w:rsid w:val="00477699"/>
    <w:rsid w:val="00477CB4"/>
    <w:rsid w:val="00477D9A"/>
    <w:rsid w:val="004806B7"/>
    <w:rsid w:val="00480816"/>
    <w:rsid w:val="0048094F"/>
    <w:rsid w:val="004811B8"/>
    <w:rsid w:val="0048142A"/>
    <w:rsid w:val="00481871"/>
    <w:rsid w:val="00481C5E"/>
    <w:rsid w:val="00481F1E"/>
    <w:rsid w:val="0048214A"/>
    <w:rsid w:val="004823A4"/>
    <w:rsid w:val="00482516"/>
    <w:rsid w:val="0048252C"/>
    <w:rsid w:val="00482D06"/>
    <w:rsid w:val="00483B61"/>
    <w:rsid w:val="00483FCD"/>
    <w:rsid w:val="004847C5"/>
    <w:rsid w:val="0048502E"/>
    <w:rsid w:val="0048525C"/>
    <w:rsid w:val="004860F5"/>
    <w:rsid w:val="0048636E"/>
    <w:rsid w:val="004867EE"/>
    <w:rsid w:val="00486FFD"/>
    <w:rsid w:val="004871DB"/>
    <w:rsid w:val="00487452"/>
    <w:rsid w:val="0048797A"/>
    <w:rsid w:val="00487A78"/>
    <w:rsid w:val="00487C73"/>
    <w:rsid w:val="00487DA4"/>
    <w:rsid w:val="0049069C"/>
    <w:rsid w:val="00490BA9"/>
    <w:rsid w:val="004914E9"/>
    <w:rsid w:val="0049161B"/>
    <w:rsid w:val="004918EE"/>
    <w:rsid w:val="00491AFA"/>
    <w:rsid w:val="00491E00"/>
    <w:rsid w:val="00491E8B"/>
    <w:rsid w:val="004926F1"/>
    <w:rsid w:val="00492C3A"/>
    <w:rsid w:val="00493068"/>
    <w:rsid w:val="0049323D"/>
    <w:rsid w:val="00493447"/>
    <w:rsid w:val="004939FE"/>
    <w:rsid w:val="00493DF9"/>
    <w:rsid w:val="004945CF"/>
    <w:rsid w:val="0049493E"/>
    <w:rsid w:val="00494B63"/>
    <w:rsid w:val="00494EF9"/>
    <w:rsid w:val="00494F67"/>
    <w:rsid w:val="004953DD"/>
    <w:rsid w:val="004957CC"/>
    <w:rsid w:val="00495CF5"/>
    <w:rsid w:val="0049640F"/>
    <w:rsid w:val="004966AD"/>
    <w:rsid w:val="00496C99"/>
    <w:rsid w:val="004975A7"/>
    <w:rsid w:val="00497728"/>
    <w:rsid w:val="00497759"/>
    <w:rsid w:val="00497B6D"/>
    <w:rsid w:val="00497EC1"/>
    <w:rsid w:val="004A01DC"/>
    <w:rsid w:val="004A07BB"/>
    <w:rsid w:val="004A169A"/>
    <w:rsid w:val="004A1B0F"/>
    <w:rsid w:val="004A1C34"/>
    <w:rsid w:val="004A1C91"/>
    <w:rsid w:val="004A2115"/>
    <w:rsid w:val="004A235F"/>
    <w:rsid w:val="004A270C"/>
    <w:rsid w:val="004A2F7D"/>
    <w:rsid w:val="004A319D"/>
    <w:rsid w:val="004A31F1"/>
    <w:rsid w:val="004A321B"/>
    <w:rsid w:val="004A360C"/>
    <w:rsid w:val="004A3B8F"/>
    <w:rsid w:val="004A40D1"/>
    <w:rsid w:val="004A46DC"/>
    <w:rsid w:val="004A4CE4"/>
    <w:rsid w:val="004A4E89"/>
    <w:rsid w:val="004A509F"/>
    <w:rsid w:val="004A5169"/>
    <w:rsid w:val="004A568F"/>
    <w:rsid w:val="004A5A07"/>
    <w:rsid w:val="004A628C"/>
    <w:rsid w:val="004A6387"/>
    <w:rsid w:val="004A679E"/>
    <w:rsid w:val="004A6A5C"/>
    <w:rsid w:val="004A6C30"/>
    <w:rsid w:val="004A7299"/>
    <w:rsid w:val="004A72D2"/>
    <w:rsid w:val="004A7949"/>
    <w:rsid w:val="004A7AAF"/>
    <w:rsid w:val="004A7BB7"/>
    <w:rsid w:val="004B04AC"/>
    <w:rsid w:val="004B05F3"/>
    <w:rsid w:val="004B06C9"/>
    <w:rsid w:val="004B06D9"/>
    <w:rsid w:val="004B083C"/>
    <w:rsid w:val="004B0A26"/>
    <w:rsid w:val="004B0D45"/>
    <w:rsid w:val="004B0F4C"/>
    <w:rsid w:val="004B13F8"/>
    <w:rsid w:val="004B1E57"/>
    <w:rsid w:val="004B215C"/>
    <w:rsid w:val="004B231B"/>
    <w:rsid w:val="004B2544"/>
    <w:rsid w:val="004B29E3"/>
    <w:rsid w:val="004B2B9A"/>
    <w:rsid w:val="004B32D3"/>
    <w:rsid w:val="004B3380"/>
    <w:rsid w:val="004B356A"/>
    <w:rsid w:val="004B3FFE"/>
    <w:rsid w:val="004B41FD"/>
    <w:rsid w:val="004B4783"/>
    <w:rsid w:val="004B5A31"/>
    <w:rsid w:val="004B5B01"/>
    <w:rsid w:val="004B789A"/>
    <w:rsid w:val="004B7A70"/>
    <w:rsid w:val="004B7B8C"/>
    <w:rsid w:val="004C02A4"/>
    <w:rsid w:val="004C02FB"/>
    <w:rsid w:val="004C07FE"/>
    <w:rsid w:val="004C0BEE"/>
    <w:rsid w:val="004C11B7"/>
    <w:rsid w:val="004C1372"/>
    <w:rsid w:val="004C16FB"/>
    <w:rsid w:val="004C17BB"/>
    <w:rsid w:val="004C21B0"/>
    <w:rsid w:val="004C2504"/>
    <w:rsid w:val="004C26A1"/>
    <w:rsid w:val="004C2E58"/>
    <w:rsid w:val="004C3B2F"/>
    <w:rsid w:val="004C3C2D"/>
    <w:rsid w:val="004C3D59"/>
    <w:rsid w:val="004C420E"/>
    <w:rsid w:val="004C53ED"/>
    <w:rsid w:val="004C5BFF"/>
    <w:rsid w:val="004C6480"/>
    <w:rsid w:val="004C75F0"/>
    <w:rsid w:val="004C7702"/>
    <w:rsid w:val="004C7A20"/>
    <w:rsid w:val="004D006A"/>
    <w:rsid w:val="004D00F8"/>
    <w:rsid w:val="004D023C"/>
    <w:rsid w:val="004D0295"/>
    <w:rsid w:val="004D02F5"/>
    <w:rsid w:val="004D034A"/>
    <w:rsid w:val="004D0B4F"/>
    <w:rsid w:val="004D0D3D"/>
    <w:rsid w:val="004D1606"/>
    <w:rsid w:val="004D19EB"/>
    <w:rsid w:val="004D1F85"/>
    <w:rsid w:val="004D1FCD"/>
    <w:rsid w:val="004D21A0"/>
    <w:rsid w:val="004D234F"/>
    <w:rsid w:val="004D384B"/>
    <w:rsid w:val="004D3ED4"/>
    <w:rsid w:val="004D3FF9"/>
    <w:rsid w:val="004D43CD"/>
    <w:rsid w:val="004D464A"/>
    <w:rsid w:val="004D46EA"/>
    <w:rsid w:val="004D484D"/>
    <w:rsid w:val="004D498D"/>
    <w:rsid w:val="004D4CD6"/>
    <w:rsid w:val="004D4FFD"/>
    <w:rsid w:val="004D5289"/>
    <w:rsid w:val="004D5424"/>
    <w:rsid w:val="004D5733"/>
    <w:rsid w:val="004D5779"/>
    <w:rsid w:val="004D5D04"/>
    <w:rsid w:val="004D60AF"/>
    <w:rsid w:val="004D61C0"/>
    <w:rsid w:val="004D6B6E"/>
    <w:rsid w:val="004D733C"/>
    <w:rsid w:val="004D7714"/>
    <w:rsid w:val="004D7BDC"/>
    <w:rsid w:val="004D7F61"/>
    <w:rsid w:val="004E0037"/>
    <w:rsid w:val="004E008A"/>
    <w:rsid w:val="004E02DA"/>
    <w:rsid w:val="004E0506"/>
    <w:rsid w:val="004E07D4"/>
    <w:rsid w:val="004E0B01"/>
    <w:rsid w:val="004E0C55"/>
    <w:rsid w:val="004E14BD"/>
    <w:rsid w:val="004E1917"/>
    <w:rsid w:val="004E1A00"/>
    <w:rsid w:val="004E1A66"/>
    <w:rsid w:val="004E267F"/>
    <w:rsid w:val="004E272B"/>
    <w:rsid w:val="004E322F"/>
    <w:rsid w:val="004E3726"/>
    <w:rsid w:val="004E3A3D"/>
    <w:rsid w:val="004E3BA7"/>
    <w:rsid w:val="004E42D3"/>
    <w:rsid w:val="004E46D5"/>
    <w:rsid w:val="004E48DE"/>
    <w:rsid w:val="004E4E6D"/>
    <w:rsid w:val="004E50BD"/>
    <w:rsid w:val="004E5389"/>
    <w:rsid w:val="004E542C"/>
    <w:rsid w:val="004E558E"/>
    <w:rsid w:val="004E5FDD"/>
    <w:rsid w:val="004E6209"/>
    <w:rsid w:val="004E6240"/>
    <w:rsid w:val="004E65CB"/>
    <w:rsid w:val="004E6C18"/>
    <w:rsid w:val="004E6DB2"/>
    <w:rsid w:val="004E6DC1"/>
    <w:rsid w:val="004E6E40"/>
    <w:rsid w:val="004E7AAC"/>
    <w:rsid w:val="004E7B8B"/>
    <w:rsid w:val="004E7DF1"/>
    <w:rsid w:val="004E7F82"/>
    <w:rsid w:val="004F02B5"/>
    <w:rsid w:val="004F0313"/>
    <w:rsid w:val="004F048E"/>
    <w:rsid w:val="004F0524"/>
    <w:rsid w:val="004F052B"/>
    <w:rsid w:val="004F12E1"/>
    <w:rsid w:val="004F1B02"/>
    <w:rsid w:val="004F1C0A"/>
    <w:rsid w:val="004F1C44"/>
    <w:rsid w:val="004F1E0B"/>
    <w:rsid w:val="004F1E55"/>
    <w:rsid w:val="004F2349"/>
    <w:rsid w:val="004F26B7"/>
    <w:rsid w:val="004F29D6"/>
    <w:rsid w:val="004F3257"/>
    <w:rsid w:val="004F3375"/>
    <w:rsid w:val="004F3781"/>
    <w:rsid w:val="004F3DCB"/>
    <w:rsid w:val="004F47ED"/>
    <w:rsid w:val="004F4D7E"/>
    <w:rsid w:val="004F52CD"/>
    <w:rsid w:val="004F5978"/>
    <w:rsid w:val="004F5F6F"/>
    <w:rsid w:val="004F62C0"/>
    <w:rsid w:val="004F6371"/>
    <w:rsid w:val="004F63C4"/>
    <w:rsid w:val="004F6897"/>
    <w:rsid w:val="004F6DB4"/>
    <w:rsid w:val="004F6E1C"/>
    <w:rsid w:val="004F6EF7"/>
    <w:rsid w:val="004F73E3"/>
    <w:rsid w:val="004F7ABE"/>
    <w:rsid w:val="004F7F02"/>
    <w:rsid w:val="00500588"/>
    <w:rsid w:val="005009A1"/>
    <w:rsid w:val="00500EE7"/>
    <w:rsid w:val="00500FC0"/>
    <w:rsid w:val="00501931"/>
    <w:rsid w:val="00501ABE"/>
    <w:rsid w:val="00501C80"/>
    <w:rsid w:val="00502337"/>
    <w:rsid w:val="00502391"/>
    <w:rsid w:val="00502632"/>
    <w:rsid w:val="00502983"/>
    <w:rsid w:val="005029FD"/>
    <w:rsid w:val="00502D37"/>
    <w:rsid w:val="00503B07"/>
    <w:rsid w:val="00504C06"/>
    <w:rsid w:val="00504CC3"/>
    <w:rsid w:val="00504DC9"/>
    <w:rsid w:val="00505253"/>
    <w:rsid w:val="00505DF7"/>
    <w:rsid w:val="00506024"/>
    <w:rsid w:val="00506158"/>
    <w:rsid w:val="005061F9"/>
    <w:rsid w:val="00506563"/>
    <w:rsid w:val="00506848"/>
    <w:rsid w:val="0050712E"/>
    <w:rsid w:val="005103F6"/>
    <w:rsid w:val="00510547"/>
    <w:rsid w:val="00510636"/>
    <w:rsid w:val="00510A80"/>
    <w:rsid w:val="005113CD"/>
    <w:rsid w:val="005120D1"/>
    <w:rsid w:val="00512A35"/>
    <w:rsid w:val="00512C8A"/>
    <w:rsid w:val="00512C8D"/>
    <w:rsid w:val="00513421"/>
    <w:rsid w:val="00513A1A"/>
    <w:rsid w:val="00513B53"/>
    <w:rsid w:val="00513C44"/>
    <w:rsid w:val="00513C4B"/>
    <w:rsid w:val="00514090"/>
    <w:rsid w:val="0051435C"/>
    <w:rsid w:val="00515276"/>
    <w:rsid w:val="0051540C"/>
    <w:rsid w:val="00515581"/>
    <w:rsid w:val="00515888"/>
    <w:rsid w:val="005158D9"/>
    <w:rsid w:val="00516462"/>
    <w:rsid w:val="00517111"/>
    <w:rsid w:val="00517448"/>
    <w:rsid w:val="00517D3F"/>
    <w:rsid w:val="00520694"/>
    <w:rsid w:val="00520710"/>
    <w:rsid w:val="00520783"/>
    <w:rsid w:val="00520EE2"/>
    <w:rsid w:val="00520FF2"/>
    <w:rsid w:val="005212DE"/>
    <w:rsid w:val="00521583"/>
    <w:rsid w:val="0052192B"/>
    <w:rsid w:val="00522440"/>
    <w:rsid w:val="005224C3"/>
    <w:rsid w:val="005227BA"/>
    <w:rsid w:val="00522E3F"/>
    <w:rsid w:val="00522E55"/>
    <w:rsid w:val="005232C5"/>
    <w:rsid w:val="00523301"/>
    <w:rsid w:val="00523367"/>
    <w:rsid w:val="00523631"/>
    <w:rsid w:val="005238AC"/>
    <w:rsid w:val="00523B47"/>
    <w:rsid w:val="00523C6E"/>
    <w:rsid w:val="00523D6A"/>
    <w:rsid w:val="00523FDF"/>
    <w:rsid w:val="0052407A"/>
    <w:rsid w:val="00525025"/>
    <w:rsid w:val="0052553A"/>
    <w:rsid w:val="005256A8"/>
    <w:rsid w:val="00525E86"/>
    <w:rsid w:val="00525EF2"/>
    <w:rsid w:val="005263F2"/>
    <w:rsid w:val="005265F3"/>
    <w:rsid w:val="00526B04"/>
    <w:rsid w:val="00526CE6"/>
    <w:rsid w:val="00527473"/>
    <w:rsid w:val="00527E22"/>
    <w:rsid w:val="00527FF3"/>
    <w:rsid w:val="00530622"/>
    <w:rsid w:val="00530C49"/>
    <w:rsid w:val="00531054"/>
    <w:rsid w:val="00531A15"/>
    <w:rsid w:val="00531F62"/>
    <w:rsid w:val="00532187"/>
    <w:rsid w:val="00532469"/>
    <w:rsid w:val="00532A20"/>
    <w:rsid w:val="00532AB6"/>
    <w:rsid w:val="00532AD3"/>
    <w:rsid w:val="00532B57"/>
    <w:rsid w:val="00533015"/>
    <w:rsid w:val="00533BB2"/>
    <w:rsid w:val="00533CFB"/>
    <w:rsid w:val="00533D1A"/>
    <w:rsid w:val="00533FFB"/>
    <w:rsid w:val="005345B6"/>
    <w:rsid w:val="005346C3"/>
    <w:rsid w:val="00534939"/>
    <w:rsid w:val="005359F5"/>
    <w:rsid w:val="005375CE"/>
    <w:rsid w:val="00537820"/>
    <w:rsid w:val="0054025B"/>
    <w:rsid w:val="00540B4B"/>
    <w:rsid w:val="00540DF8"/>
    <w:rsid w:val="00540E33"/>
    <w:rsid w:val="00540F14"/>
    <w:rsid w:val="0054122B"/>
    <w:rsid w:val="005412A4"/>
    <w:rsid w:val="005412CA"/>
    <w:rsid w:val="005414FD"/>
    <w:rsid w:val="0054160E"/>
    <w:rsid w:val="00541FB6"/>
    <w:rsid w:val="005420CD"/>
    <w:rsid w:val="005429F9"/>
    <w:rsid w:val="005431AB"/>
    <w:rsid w:val="00543A24"/>
    <w:rsid w:val="00544289"/>
    <w:rsid w:val="00544659"/>
    <w:rsid w:val="0054492B"/>
    <w:rsid w:val="005452A8"/>
    <w:rsid w:val="00545381"/>
    <w:rsid w:val="0054560C"/>
    <w:rsid w:val="005457FC"/>
    <w:rsid w:val="00545AD9"/>
    <w:rsid w:val="00545E4A"/>
    <w:rsid w:val="005460F9"/>
    <w:rsid w:val="00546680"/>
    <w:rsid w:val="005466CB"/>
    <w:rsid w:val="00546B57"/>
    <w:rsid w:val="00546D11"/>
    <w:rsid w:val="0054750F"/>
    <w:rsid w:val="005477D0"/>
    <w:rsid w:val="00547D05"/>
    <w:rsid w:val="00547D0E"/>
    <w:rsid w:val="0055042A"/>
    <w:rsid w:val="005509B9"/>
    <w:rsid w:val="00550B1D"/>
    <w:rsid w:val="00550C24"/>
    <w:rsid w:val="00551555"/>
    <w:rsid w:val="00551722"/>
    <w:rsid w:val="005520B4"/>
    <w:rsid w:val="00552142"/>
    <w:rsid w:val="0055222A"/>
    <w:rsid w:val="005522AA"/>
    <w:rsid w:val="005523CB"/>
    <w:rsid w:val="00552504"/>
    <w:rsid w:val="00552603"/>
    <w:rsid w:val="00552A5A"/>
    <w:rsid w:val="00552FDE"/>
    <w:rsid w:val="005532B3"/>
    <w:rsid w:val="005533C0"/>
    <w:rsid w:val="005534C8"/>
    <w:rsid w:val="00553653"/>
    <w:rsid w:val="00553D3A"/>
    <w:rsid w:val="00553D3B"/>
    <w:rsid w:val="00554037"/>
    <w:rsid w:val="0055458A"/>
    <w:rsid w:val="0055473F"/>
    <w:rsid w:val="00554B50"/>
    <w:rsid w:val="00554E13"/>
    <w:rsid w:val="00554FB0"/>
    <w:rsid w:val="005550D9"/>
    <w:rsid w:val="0055539D"/>
    <w:rsid w:val="00555564"/>
    <w:rsid w:val="005557D4"/>
    <w:rsid w:val="00555CEA"/>
    <w:rsid w:val="00556001"/>
    <w:rsid w:val="0055657F"/>
    <w:rsid w:val="0055688A"/>
    <w:rsid w:val="00556C3C"/>
    <w:rsid w:val="0055714B"/>
    <w:rsid w:val="005573BD"/>
    <w:rsid w:val="005578E0"/>
    <w:rsid w:val="00557EFE"/>
    <w:rsid w:val="00560354"/>
    <w:rsid w:val="0056035F"/>
    <w:rsid w:val="005604E8"/>
    <w:rsid w:val="005606E8"/>
    <w:rsid w:val="0056073D"/>
    <w:rsid w:val="005607D7"/>
    <w:rsid w:val="005610BC"/>
    <w:rsid w:val="00561888"/>
    <w:rsid w:val="0056250D"/>
    <w:rsid w:val="00563A36"/>
    <w:rsid w:val="00563E00"/>
    <w:rsid w:val="00564FE9"/>
    <w:rsid w:val="0056569D"/>
    <w:rsid w:val="00565C39"/>
    <w:rsid w:val="005662B0"/>
    <w:rsid w:val="0056671E"/>
    <w:rsid w:val="00567AEC"/>
    <w:rsid w:val="00570EA7"/>
    <w:rsid w:val="00571186"/>
    <w:rsid w:val="00571804"/>
    <w:rsid w:val="00571A3C"/>
    <w:rsid w:val="00572117"/>
    <w:rsid w:val="005721A6"/>
    <w:rsid w:val="0057223C"/>
    <w:rsid w:val="0057293E"/>
    <w:rsid w:val="00572B22"/>
    <w:rsid w:val="00572CA3"/>
    <w:rsid w:val="00573069"/>
    <w:rsid w:val="00573620"/>
    <w:rsid w:val="005736E9"/>
    <w:rsid w:val="005736F4"/>
    <w:rsid w:val="005739AA"/>
    <w:rsid w:val="00573AEE"/>
    <w:rsid w:val="00573CAF"/>
    <w:rsid w:val="00574B7C"/>
    <w:rsid w:val="00574C23"/>
    <w:rsid w:val="00574D55"/>
    <w:rsid w:val="00574FEB"/>
    <w:rsid w:val="00575576"/>
    <w:rsid w:val="00575965"/>
    <w:rsid w:val="00575972"/>
    <w:rsid w:val="00575B3C"/>
    <w:rsid w:val="0057692B"/>
    <w:rsid w:val="00576D3F"/>
    <w:rsid w:val="0057746C"/>
    <w:rsid w:val="0057755B"/>
    <w:rsid w:val="00577BFF"/>
    <w:rsid w:val="00577C51"/>
    <w:rsid w:val="005800DE"/>
    <w:rsid w:val="005802D3"/>
    <w:rsid w:val="00580F07"/>
    <w:rsid w:val="005821C8"/>
    <w:rsid w:val="005822D9"/>
    <w:rsid w:val="00582EA4"/>
    <w:rsid w:val="0058318E"/>
    <w:rsid w:val="005837F1"/>
    <w:rsid w:val="00584881"/>
    <w:rsid w:val="00584AEA"/>
    <w:rsid w:val="00584D16"/>
    <w:rsid w:val="00585310"/>
    <w:rsid w:val="00585B4B"/>
    <w:rsid w:val="00585D83"/>
    <w:rsid w:val="00585FCF"/>
    <w:rsid w:val="00586894"/>
    <w:rsid w:val="00586DF9"/>
    <w:rsid w:val="005879AC"/>
    <w:rsid w:val="00587C0B"/>
    <w:rsid w:val="00590005"/>
    <w:rsid w:val="005901BE"/>
    <w:rsid w:val="00590267"/>
    <w:rsid w:val="00590473"/>
    <w:rsid w:val="00590542"/>
    <w:rsid w:val="0059091E"/>
    <w:rsid w:val="00590BC8"/>
    <w:rsid w:val="00590ED6"/>
    <w:rsid w:val="0059146E"/>
    <w:rsid w:val="005915C6"/>
    <w:rsid w:val="005916B1"/>
    <w:rsid w:val="00591D03"/>
    <w:rsid w:val="00591E97"/>
    <w:rsid w:val="00591F31"/>
    <w:rsid w:val="005923AE"/>
    <w:rsid w:val="005928A7"/>
    <w:rsid w:val="00592C80"/>
    <w:rsid w:val="00592CF7"/>
    <w:rsid w:val="0059301B"/>
    <w:rsid w:val="00593149"/>
    <w:rsid w:val="005934E3"/>
    <w:rsid w:val="005939C2"/>
    <w:rsid w:val="00593B28"/>
    <w:rsid w:val="00593BFC"/>
    <w:rsid w:val="00593C65"/>
    <w:rsid w:val="0059409F"/>
    <w:rsid w:val="005945D5"/>
    <w:rsid w:val="0059477D"/>
    <w:rsid w:val="00594CDF"/>
    <w:rsid w:val="00594D1F"/>
    <w:rsid w:val="0059520D"/>
    <w:rsid w:val="0059543E"/>
    <w:rsid w:val="005955F9"/>
    <w:rsid w:val="00595CE1"/>
    <w:rsid w:val="00596725"/>
    <w:rsid w:val="00596C41"/>
    <w:rsid w:val="00597AB7"/>
    <w:rsid w:val="00597BE8"/>
    <w:rsid w:val="00597CC1"/>
    <w:rsid w:val="00597D63"/>
    <w:rsid w:val="005A0436"/>
    <w:rsid w:val="005A0946"/>
    <w:rsid w:val="005A0BFE"/>
    <w:rsid w:val="005A1194"/>
    <w:rsid w:val="005A1355"/>
    <w:rsid w:val="005A14DA"/>
    <w:rsid w:val="005A1687"/>
    <w:rsid w:val="005A168F"/>
    <w:rsid w:val="005A172D"/>
    <w:rsid w:val="005A1FF8"/>
    <w:rsid w:val="005A2077"/>
    <w:rsid w:val="005A2252"/>
    <w:rsid w:val="005A2452"/>
    <w:rsid w:val="005A2510"/>
    <w:rsid w:val="005A27DA"/>
    <w:rsid w:val="005A33BD"/>
    <w:rsid w:val="005A3875"/>
    <w:rsid w:val="005A3D52"/>
    <w:rsid w:val="005A3F39"/>
    <w:rsid w:val="005A4445"/>
    <w:rsid w:val="005A4A28"/>
    <w:rsid w:val="005A4EF5"/>
    <w:rsid w:val="005A5B25"/>
    <w:rsid w:val="005A6041"/>
    <w:rsid w:val="005A678D"/>
    <w:rsid w:val="005A6A64"/>
    <w:rsid w:val="005A6DDC"/>
    <w:rsid w:val="005A70A6"/>
    <w:rsid w:val="005A741F"/>
    <w:rsid w:val="005B00D3"/>
    <w:rsid w:val="005B013A"/>
    <w:rsid w:val="005B014E"/>
    <w:rsid w:val="005B0424"/>
    <w:rsid w:val="005B066B"/>
    <w:rsid w:val="005B06E4"/>
    <w:rsid w:val="005B0752"/>
    <w:rsid w:val="005B083E"/>
    <w:rsid w:val="005B09FE"/>
    <w:rsid w:val="005B1699"/>
    <w:rsid w:val="005B16F9"/>
    <w:rsid w:val="005B170F"/>
    <w:rsid w:val="005B1ED6"/>
    <w:rsid w:val="005B2352"/>
    <w:rsid w:val="005B2C72"/>
    <w:rsid w:val="005B2F1D"/>
    <w:rsid w:val="005B3695"/>
    <w:rsid w:val="005B3A7C"/>
    <w:rsid w:val="005B3E1B"/>
    <w:rsid w:val="005B496E"/>
    <w:rsid w:val="005B4CC1"/>
    <w:rsid w:val="005B4D1B"/>
    <w:rsid w:val="005B51FB"/>
    <w:rsid w:val="005B5FC7"/>
    <w:rsid w:val="005B6118"/>
    <w:rsid w:val="005B61A9"/>
    <w:rsid w:val="005B6844"/>
    <w:rsid w:val="005B68E9"/>
    <w:rsid w:val="005B6C35"/>
    <w:rsid w:val="005B72A5"/>
    <w:rsid w:val="005B7AEA"/>
    <w:rsid w:val="005B7C50"/>
    <w:rsid w:val="005B7EF2"/>
    <w:rsid w:val="005C14E8"/>
    <w:rsid w:val="005C151F"/>
    <w:rsid w:val="005C158D"/>
    <w:rsid w:val="005C18DC"/>
    <w:rsid w:val="005C1BAF"/>
    <w:rsid w:val="005C1D5A"/>
    <w:rsid w:val="005C2193"/>
    <w:rsid w:val="005C2519"/>
    <w:rsid w:val="005C255B"/>
    <w:rsid w:val="005C3BB1"/>
    <w:rsid w:val="005C3BF2"/>
    <w:rsid w:val="005C412D"/>
    <w:rsid w:val="005C4662"/>
    <w:rsid w:val="005C47E6"/>
    <w:rsid w:val="005C4AD4"/>
    <w:rsid w:val="005C4B47"/>
    <w:rsid w:val="005C4F68"/>
    <w:rsid w:val="005C553A"/>
    <w:rsid w:val="005C5DA7"/>
    <w:rsid w:val="005C5F68"/>
    <w:rsid w:val="005C65B3"/>
    <w:rsid w:val="005C6735"/>
    <w:rsid w:val="005C6CBD"/>
    <w:rsid w:val="005C7277"/>
    <w:rsid w:val="005C73FA"/>
    <w:rsid w:val="005C78E2"/>
    <w:rsid w:val="005C7B1E"/>
    <w:rsid w:val="005D045C"/>
    <w:rsid w:val="005D0826"/>
    <w:rsid w:val="005D0DB9"/>
    <w:rsid w:val="005D0DBC"/>
    <w:rsid w:val="005D127A"/>
    <w:rsid w:val="005D19FF"/>
    <w:rsid w:val="005D1AC0"/>
    <w:rsid w:val="005D21B8"/>
    <w:rsid w:val="005D2978"/>
    <w:rsid w:val="005D2A42"/>
    <w:rsid w:val="005D2AEC"/>
    <w:rsid w:val="005D2D68"/>
    <w:rsid w:val="005D2DE3"/>
    <w:rsid w:val="005D31DC"/>
    <w:rsid w:val="005D3257"/>
    <w:rsid w:val="005D3C73"/>
    <w:rsid w:val="005D3CFE"/>
    <w:rsid w:val="005D4350"/>
    <w:rsid w:val="005D516D"/>
    <w:rsid w:val="005D53FC"/>
    <w:rsid w:val="005D54C5"/>
    <w:rsid w:val="005D5608"/>
    <w:rsid w:val="005D57DC"/>
    <w:rsid w:val="005D5ED7"/>
    <w:rsid w:val="005D6219"/>
    <w:rsid w:val="005D64A9"/>
    <w:rsid w:val="005D67E4"/>
    <w:rsid w:val="005D72C5"/>
    <w:rsid w:val="005D74E7"/>
    <w:rsid w:val="005D7696"/>
    <w:rsid w:val="005D76D8"/>
    <w:rsid w:val="005D7995"/>
    <w:rsid w:val="005D79C3"/>
    <w:rsid w:val="005D7C21"/>
    <w:rsid w:val="005D7FD6"/>
    <w:rsid w:val="005E03A9"/>
    <w:rsid w:val="005E05E5"/>
    <w:rsid w:val="005E0737"/>
    <w:rsid w:val="005E0B66"/>
    <w:rsid w:val="005E0FE8"/>
    <w:rsid w:val="005E2010"/>
    <w:rsid w:val="005E2054"/>
    <w:rsid w:val="005E257B"/>
    <w:rsid w:val="005E29A9"/>
    <w:rsid w:val="005E29EE"/>
    <w:rsid w:val="005E30C5"/>
    <w:rsid w:val="005E3458"/>
    <w:rsid w:val="005E42E9"/>
    <w:rsid w:val="005E448C"/>
    <w:rsid w:val="005E4688"/>
    <w:rsid w:val="005E47A2"/>
    <w:rsid w:val="005E5100"/>
    <w:rsid w:val="005E51D9"/>
    <w:rsid w:val="005E59EF"/>
    <w:rsid w:val="005E5E35"/>
    <w:rsid w:val="005E649D"/>
    <w:rsid w:val="005E64A5"/>
    <w:rsid w:val="005E6BE0"/>
    <w:rsid w:val="005E6D72"/>
    <w:rsid w:val="005E6E82"/>
    <w:rsid w:val="005E71AD"/>
    <w:rsid w:val="005E7261"/>
    <w:rsid w:val="005E72FE"/>
    <w:rsid w:val="005E7883"/>
    <w:rsid w:val="005E7995"/>
    <w:rsid w:val="005E7D77"/>
    <w:rsid w:val="005E7D91"/>
    <w:rsid w:val="005F10E5"/>
    <w:rsid w:val="005F19D6"/>
    <w:rsid w:val="005F1D5F"/>
    <w:rsid w:val="005F2A8E"/>
    <w:rsid w:val="005F4F46"/>
    <w:rsid w:val="005F5417"/>
    <w:rsid w:val="005F571D"/>
    <w:rsid w:val="005F5CEE"/>
    <w:rsid w:val="005F660A"/>
    <w:rsid w:val="005F69C1"/>
    <w:rsid w:val="005F6E31"/>
    <w:rsid w:val="005F6E8D"/>
    <w:rsid w:val="005F7699"/>
    <w:rsid w:val="005F79D0"/>
    <w:rsid w:val="005F7DB8"/>
    <w:rsid w:val="005F7F48"/>
    <w:rsid w:val="006002BF"/>
    <w:rsid w:val="006004DB"/>
    <w:rsid w:val="0060081F"/>
    <w:rsid w:val="00600A98"/>
    <w:rsid w:val="00600C8A"/>
    <w:rsid w:val="00600CB2"/>
    <w:rsid w:val="006010C8"/>
    <w:rsid w:val="006011E2"/>
    <w:rsid w:val="0060130B"/>
    <w:rsid w:val="00601670"/>
    <w:rsid w:val="006016F1"/>
    <w:rsid w:val="006019CD"/>
    <w:rsid w:val="00601A4C"/>
    <w:rsid w:val="0060225C"/>
    <w:rsid w:val="006022BF"/>
    <w:rsid w:val="00602B33"/>
    <w:rsid w:val="00603367"/>
    <w:rsid w:val="0060352A"/>
    <w:rsid w:val="00603843"/>
    <w:rsid w:val="00603AAB"/>
    <w:rsid w:val="00603D3B"/>
    <w:rsid w:val="006041C9"/>
    <w:rsid w:val="006042F9"/>
    <w:rsid w:val="006046AB"/>
    <w:rsid w:val="00604807"/>
    <w:rsid w:val="00604A81"/>
    <w:rsid w:val="00605037"/>
    <w:rsid w:val="006058C1"/>
    <w:rsid w:val="00605D45"/>
    <w:rsid w:val="00606044"/>
    <w:rsid w:val="0060624C"/>
    <w:rsid w:val="006065AB"/>
    <w:rsid w:val="00606777"/>
    <w:rsid w:val="00606891"/>
    <w:rsid w:val="00606976"/>
    <w:rsid w:val="00607015"/>
    <w:rsid w:val="006071FB"/>
    <w:rsid w:val="00607397"/>
    <w:rsid w:val="006076E7"/>
    <w:rsid w:val="00607D88"/>
    <w:rsid w:val="006102D8"/>
    <w:rsid w:val="00610335"/>
    <w:rsid w:val="00611E10"/>
    <w:rsid w:val="00612A67"/>
    <w:rsid w:val="00612EC1"/>
    <w:rsid w:val="00612F2C"/>
    <w:rsid w:val="006132DB"/>
    <w:rsid w:val="006138FE"/>
    <w:rsid w:val="00613C77"/>
    <w:rsid w:val="006143C5"/>
    <w:rsid w:val="00614D9C"/>
    <w:rsid w:val="00614EFC"/>
    <w:rsid w:val="006153C5"/>
    <w:rsid w:val="006156A6"/>
    <w:rsid w:val="006162E5"/>
    <w:rsid w:val="0061647D"/>
    <w:rsid w:val="006164F0"/>
    <w:rsid w:val="00616822"/>
    <w:rsid w:val="00616D01"/>
    <w:rsid w:val="00617FD5"/>
    <w:rsid w:val="00620147"/>
    <w:rsid w:val="0062022A"/>
    <w:rsid w:val="00620DCF"/>
    <w:rsid w:val="00620DE5"/>
    <w:rsid w:val="00620F14"/>
    <w:rsid w:val="006212AC"/>
    <w:rsid w:val="006213D1"/>
    <w:rsid w:val="006219D5"/>
    <w:rsid w:val="00621E4A"/>
    <w:rsid w:val="0062240B"/>
    <w:rsid w:val="00622D9D"/>
    <w:rsid w:val="00622E8A"/>
    <w:rsid w:val="00622F00"/>
    <w:rsid w:val="006231F2"/>
    <w:rsid w:val="0062325E"/>
    <w:rsid w:val="00623B06"/>
    <w:rsid w:val="00623C38"/>
    <w:rsid w:val="00623D13"/>
    <w:rsid w:val="0062401B"/>
    <w:rsid w:val="0062405E"/>
    <w:rsid w:val="00624F37"/>
    <w:rsid w:val="00626206"/>
    <w:rsid w:val="00626579"/>
    <w:rsid w:val="00626EF8"/>
    <w:rsid w:val="00627524"/>
    <w:rsid w:val="00627983"/>
    <w:rsid w:val="00630240"/>
    <w:rsid w:val="00630B04"/>
    <w:rsid w:val="00631BAC"/>
    <w:rsid w:val="00631F75"/>
    <w:rsid w:val="0063204B"/>
    <w:rsid w:val="00632311"/>
    <w:rsid w:val="00632698"/>
    <w:rsid w:val="006328AE"/>
    <w:rsid w:val="00633783"/>
    <w:rsid w:val="00633E43"/>
    <w:rsid w:val="00634280"/>
    <w:rsid w:val="00634283"/>
    <w:rsid w:val="006346CC"/>
    <w:rsid w:val="0063507F"/>
    <w:rsid w:val="00635187"/>
    <w:rsid w:val="006352A9"/>
    <w:rsid w:val="006353A0"/>
    <w:rsid w:val="0063565E"/>
    <w:rsid w:val="0063575E"/>
    <w:rsid w:val="006358A5"/>
    <w:rsid w:val="006364F2"/>
    <w:rsid w:val="00636508"/>
    <w:rsid w:val="006374E4"/>
    <w:rsid w:val="00637540"/>
    <w:rsid w:val="00637CA6"/>
    <w:rsid w:val="00637EBC"/>
    <w:rsid w:val="006408E8"/>
    <w:rsid w:val="006409C7"/>
    <w:rsid w:val="00640E14"/>
    <w:rsid w:val="00641012"/>
    <w:rsid w:val="006411BF"/>
    <w:rsid w:val="0064161B"/>
    <w:rsid w:val="00641C81"/>
    <w:rsid w:val="00641F95"/>
    <w:rsid w:val="006422F6"/>
    <w:rsid w:val="0064248A"/>
    <w:rsid w:val="0064262B"/>
    <w:rsid w:val="00643826"/>
    <w:rsid w:val="00643AC4"/>
    <w:rsid w:val="00643E8F"/>
    <w:rsid w:val="00643ECA"/>
    <w:rsid w:val="00644094"/>
    <w:rsid w:val="00644210"/>
    <w:rsid w:val="00644FA3"/>
    <w:rsid w:val="0064503B"/>
    <w:rsid w:val="00645F84"/>
    <w:rsid w:val="00645FF6"/>
    <w:rsid w:val="00646C83"/>
    <w:rsid w:val="0064718D"/>
    <w:rsid w:val="00647C00"/>
    <w:rsid w:val="00647C43"/>
    <w:rsid w:val="00647CDB"/>
    <w:rsid w:val="00647E33"/>
    <w:rsid w:val="00647E5F"/>
    <w:rsid w:val="0065017A"/>
    <w:rsid w:val="006509CC"/>
    <w:rsid w:val="00650DDB"/>
    <w:rsid w:val="00651393"/>
    <w:rsid w:val="006515B9"/>
    <w:rsid w:val="0065164A"/>
    <w:rsid w:val="006518F5"/>
    <w:rsid w:val="006527B9"/>
    <w:rsid w:val="00652EFF"/>
    <w:rsid w:val="0065325C"/>
    <w:rsid w:val="00653265"/>
    <w:rsid w:val="00653514"/>
    <w:rsid w:val="006538B2"/>
    <w:rsid w:val="00653D3E"/>
    <w:rsid w:val="00653F2B"/>
    <w:rsid w:val="006547E0"/>
    <w:rsid w:val="00654A5E"/>
    <w:rsid w:val="00654F81"/>
    <w:rsid w:val="00655104"/>
    <w:rsid w:val="00655441"/>
    <w:rsid w:val="00655659"/>
    <w:rsid w:val="0065695F"/>
    <w:rsid w:val="00656CFE"/>
    <w:rsid w:val="0065722F"/>
    <w:rsid w:val="0065750D"/>
    <w:rsid w:val="00657C33"/>
    <w:rsid w:val="00660036"/>
    <w:rsid w:val="0066030D"/>
    <w:rsid w:val="00660596"/>
    <w:rsid w:val="00660A62"/>
    <w:rsid w:val="0066197E"/>
    <w:rsid w:val="00661AC4"/>
    <w:rsid w:val="00661BFB"/>
    <w:rsid w:val="00661F1E"/>
    <w:rsid w:val="00662C23"/>
    <w:rsid w:val="00662CD0"/>
    <w:rsid w:val="0066345E"/>
    <w:rsid w:val="00663594"/>
    <w:rsid w:val="0066362A"/>
    <w:rsid w:val="00663AAC"/>
    <w:rsid w:val="00664425"/>
    <w:rsid w:val="00664C75"/>
    <w:rsid w:val="0066528F"/>
    <w:rsid w:val="006653AF"/>
    <w:rsid w:val="00665844"/>
    <w:rsid w:val="0066591F"/>
    <w:rsid w:val="00665EEA"/>
    <w:rsid w:val="00665F3E"/>
    <w:rsid w:val="006664DD"/>
    <w:rsid w:val="00671DFC"/>
    <w:rsid w:val="00671EA2"/>
    <w:rsid w:val="00672313"/>
    <w:rsid w:val="0067231B"/>
    <w:rsid w:val="006724E7"/>
    <w:rsid w:val="00672593"/>
    <w:rsid w:val="006727C8"/>
    <w:rsid w:val="0067294D"/>
    <w:rsid w:val="00672C34"/>
    <w:rsid w:val="00672E92"/>
    <w:rsid w:val="006734B2"/>
    <w:rsid w:val="00673C8F"/>
    <w:rsid w:val="00674A66"/>
    <w:rsid w:val="0067527B"/>
    <w:rsid w:val="006752BD"/>
    <w:rsid w:val="006759E0"/>
    <w:rsid w:val="00675B3F"/>
    <w:rsid w:val="00675DD7"/>
    <w:rsid w:val="0067685B"/>
    <w:rsid w:val="006774B7"/>
    <w:rsid w:val="00677EB5"/>
    <w:rsid w:val="00680297"/>
    <w:rsid w:val="00680CD6"/>
    <w:rsid w:val="00680E10"/>
    <w:rsid w:val="00681144"/>
    <w:rsid w:val="006812EE"/>
    <w:rsid w:val="006818AE"/>
    <w:rsid w:val="00681ED3"/>
    <w:rsid w:val="0068229D"/>
    <w:rsid w:val="00682712"/>
    <w:rsid w:val="00682955"/>
    <w:rsid w:val="00682C89"/>
    <w:rsid w:val="00682CA5"/>
    <w:rsid w:val="00682EB2"/>
    <w:rsid w:val="00682EDA"/>
    <w:rsid w:val="0068309F"/>
    <w:rsid w:val="006833FA"/>
    <w:rsid w:val="00684204"/>
    <w:rsid w:val="00684222"/>
    <w:rsid w:val="00684D03"/>
    <w:rsid w:val="00684E59"/>
    <w:rsid w:val="00685089"/>
    <w:rsid w:val="00685110"/>
    <w:rsid w:val="00685565"/>
    <w:rsid w:val="00685CD9"/>
    <w:rsid w:val="00686256"/>
    <w:rsid w:val="006862A1"/>
    <w:rsid w:val="006869D3"/>
    <w:rsid w:val="00686FAA"/>
    <w:rsid w:val="00687164"/>
    <w:rsid w:val="006873F2"/>
    <w:rsid w:val="00687466"/>
    <w:rsid w:val="006878E7"/>
    <w:rsid w:val="00687A81"/>
    <w:rsid w:val="00687F49"/>
    <w:rsid w:val="0069013C"/>
    <w:rsid w:val="00690233"/>
    <w:rsid w:val="006904BD"/>
    <w:rsid w:val="0069065D"/>
    <w:rsid w:val="0069068A"/>
    <w:rsid w:val="00690E33"/>
    <w:rsid w:val="0069100D"/>
    <w:rsid w:val="006913C7"/>
    <w:rsid w:val="00691431"/>
    <w:rsid w:val="0069191A"/>
    <w:rsid w:val="006919DC"/>
    <w:rsid w:val="00691A9D"/>
    <w:rsid w:val="00691F1A"/>
    <w:rsid w:val="00692333"/>
    <w:rsid w:val="00692427"/>
    <w:rsid w:val="00692589"/>
    <w:rsid w:val="00692C47"/>
    <w:rsid w:val="00693BAD"/>
    <w:rsid w:val="00693E79"/>
    <w:rsid w:val="00693F09"/>
    <w:rsid w:val="00693F60"/>
    <w:rsid w:val="00694A56"/>
    <w:rsid w:val="00694F8F"/>
    <w:rsid w:val="006950A0"/>
    <w:rsid w:val="006950DA"/>
    <w:rsid w:val="006953FC"/>
    <w:rsid w:val="0069583D"/>
    <w:rsid w:val="00695D67"/>
    <w:rsid w:val="00695D81"/>
    <w:rsid w:val="00695EA8"/>
    <w:rsid w:val="006964D4"/>
    <w:rsid w:val="0069653F"/>
    <w:rsid w:val="00696887"/>
    <w:rsid w:val="00696AE9"/>
    <w:rsid w:val="00696BBD"/>
    <w:rsid w:val="0069768B"/>
    <w:rsid w:val="0069777D"/>
    <w:rsid w:val="00697D51"/>
    <w:rsid w:val="006A045A"/>
    <w:rsid w:val="006A0B98"/>
    <w:rsid w:val="006A1271"/>
    <w:rsid w:val="006A1A1C"/>
    <w:rsid w:val="006A1C56"/>
    <w:rsid w:val="006A1F35"/>
    <w:rsid w:val="006A2075"/>
    <w:rsid w:val="006A220F"/>
    <w:rsid w:val="006A267D"/>
    <w:rsid w:val="006A2F98"/>
    <w:rsid w:val="006A323C"/>
    <w:rsid w:val="006A38C0"/>
    <w:rsid w:val="006A3FD5"/>
    <w:rsid w:val="006A42D8"/>
    <w:rsid w:val="006A4584"/>
    <w:rsid w:val="006A4E54"/>
    <w:rsid w:val="006A603B"/>
    <w:rsid w:val="006A6216"/>
    <w:rsid w:val="006A65B0"/>
    <w:rsid w:val="006A65DE"/>
    <w:rsid w:val="006A6869"/>
    <w:rsid w:val="006A6D67"/>
    <w:rsid w:val="006A739D"/>
    <w:rsid w:val="006A758E"/>
    <w:rsid w:val="006A7887"/>
    <w:rsid w:val="006A7B61"/>
    <w:rsid w:val="006A7EB0"/>
    <w:rsid w:val="006B0059"/>
    <w:rsid w:val="006B0466"/>
    <w:rsid w:val="006B0863"/>
    <w:rsid w:val="006B0990"/>
    <w:rsid w:val="006B0A2F"/>
    <w:rsid w:val="006B0AB0"/>
    <w:rsid w:val="006B0C4B"/>
    <w:rsid w:val="006B11C7"/>
    <w:rsid w:val="006B139C"/>
    <w:rsid w:val="006B1930"/>
    <w:rsid w:val="006B1A43"/>
    <w:rsid w:val="006B1BBD"/>
    <w:rsid w:val="006B1BF0"/>
    <w:rsid w:val="006B1D54"/>
    <w:rsid w:val="006B1E72"/>
    <w:rsid w:val="006B2015"/>
    <w:rsid w:val="006B20BF"/>
    <w:rsid w:val="006B2670"/>
    <w:rsid w:val="006B2B81"/>
    <w:rsid w:val="006B2DC9"/>
    <w:rsid w:val="006B309F"/>
    <w:rsid w:val="006B31AC"/>
    <w:rsid w:val="006B37D9"/>
    <w:rsid w:val="006B37F2"/>
    <w:rsid w:val="006B3843"/>
    <w:rsid w:val="006B3DAC"/>
    <w:rsid w:val="006B3EB5"/>
    <w:rsid w:val="006B42D5"/>
    <w:rsid w:val="006B54F9"/>
    <w:rsid w:val="006B5975"/>
    <w:rsid w:val="006B613E"/>
    <w:rsid w:val="006B6DB6"/>
    <w:rsid w:val="006B6DE6"/>
    <w:rsid w:val="006B7269"/>
    <w:rsid w:val="006B77DA"/>
    <w:rsid w:val="006B7A2A"/>
    <w:rsid w:val="006C0379"/>
    <w:rsid w:val="006C0EC6"/>
    <w:rsid w:val="006C0FC7"/>
    <w:rsid w:val="006C185D"/>
    <w:rsid w:val="006C1876"/>
    <w:rsid w:val="006C1B6F"/>
    <w:rsid w:val="006C1FB5"/>
    <w:rsid w:val="006C2136"/>
    <w:rsid w:val="006C21B8"/>
    <w:rsid w:val="006C2458"/>
    <w:rsid w:val="006C2959"/>
    <w:rsid w:val="006C2B70"/>
    <w:rsid w:val="006C2D5C"/>
    <w:rsid w:val="006C3144"/>
    <w:rsid w:val="006C360A"/>
    <w:rsid w:val="006C3E14"/>
    <w:rsid w:val="006C4991"/>
    <w:rsid w:val="006C4A50"/>
    <w:rsid w:val="006C4D32"/>
    <w:rsid w:val="006C4FE4"/>
    <w:rsid w:val="006C519B"/>
    <w:rsid w:val="006C51E2"/>
    <w:rsid w:val="006C51F6"/>
    <w:rsid w:val="006C5578"/>
    <w:rsid w:val="006C55D4"/>
    <w:rsid w:val="006C5666"/>
    <w:rsid w:val="006C576E"/>
    <w:rsid w:val="006C5B1A"/>
    <w:rsid w:val="006C6995"/>
    <w:rsid w:val="006C6B66"/>
    <w:rsid w:val="006C6D6F"/>
    <w:rsid w:val="006C6E79"/>
    <w:rsid w:val="006C7112"/>
    <w:rsid w:val="006C72CE"/>
    <w:rsid w:val="006C7FBF"/>
    <w:rsid w:val="006D0426"/>
    <w:rsid w:val="006D0AA4"/>
    <w:rsid w:val="006D0EEF"/>
    <w:rsid w:val="006D1307"/>
    <w:rsid w:val="006D13C5"/>
    <w:rsid w:val="006D215A"/>
    <w:rsid w:val="006D2483"/>
    <w:rsid w:val="006D2577"/>
    <w:rsid w:val="006D29AB"/>
    <w:rsid w:val="006D29CE"/>
    <w:rsid w:val="006D3429"/>
    <w:rsid w:val="006D395E"/>
    <w:rsid w:val="006D3B68"/>
    <w:rsid w:val="006D3D74"/>
    <w:rsid w:val="006D3FF3"/>
    <w:rsid w:val="006D462A"/>
    <w:rsid w:val="006D4802"/>
    <w:rsid w:val="006D4F74"/>
    <w:rsid w:val="006D5015"/>
    <w:rsid w:val="006D594F"/>
    <w:rsid w:val="006D5BE7"/>
    <w:rsid w:val="006D5C7D"/>
    <w:rsid w:val="006D601D"/>
    <w:rsid w:val="006D6184"/>
    <w:rsid w:val="006D625D"/>
    <w:rsid w:val="006D6491"/>
    <w:rsid w:val="006D69D2"/>
    <w:rsid w:val="006D6B0E"/>
    <w:rsid w:val="006D6CBD"/>
    <w:rsid w:val="006D6D5D"/>
    <w:rsid w:val="006D6DC4"/>
    <w:rsid w:val="006D6EA2"/>
    <w:rsid w:val="006D75F9"/>
    <w:rsid w:val="006D7700"/>
    <w:rsid w:val="006D787C"/>
    <w:rsid w:val="006D7A9A"/>
    <w:rsid w:val="006E0021"/>
    <w:rsid w:val="006E00F6"/>
    <w:rsid w:val="006E037E"/>
    <w:rsid w:val="006E058E"/>
    <w:rsid w:val="006E0A23"/>
    <w:rsid w:val="006E0C94"/>
    <w:rsid w:val="006E0D34"/>
    <w:rsid w:val="006E12ED"/>
    <w:rsid w:val="006E13EF"/>
    <w:rsid w:val="006E182D"/>
    <w:rsid w:val="006E1A2D"/>
    <w:rsid w:val="006E1AE3"/>
    <w:rsid w:val="006E1C3A"/>
    <w:rsid w:val="006E2031"/>
    <w:rsid w:val="006E2C95"/>
    <w:rsid w:val="006E3089"/>
    <w:rsid w:val="006E3517"/>
    <w:rsid w:val="006E3AEC"/>
    <w:rsid w:val="006E3CCA"/>
    <w:rsid w:val="006E4AF8"/>
    <w:rsid w:val="006E4B58"/>
    <w:rsid w:val="006E5062"/>
    <w:rsid w:val="006E5243"/>
    <w:rsid w:val="006E5485"/>
    <w:rsid w:val="006E56DE"/>
    <w:rsid w:val="006E5A66"/>
    <w:rsid w:val="006E5EB5"/>
    <w:rsid w:val="006E6FD6"/>
    <w:rsid w:val="006E71B8"/>
    <w:rsid w:val="006E7933"/>
    <w:rsid w:val="006E7952"/>
    <w:rsid w:val="006E79BE"/>
    <w:rsid w:val="006E7A80"/>
    <w:rsid w:val="006E7D58"/>
    <w:rsid w:val="006E7DD2"/>
    <w:rsid w:val="006F0088"/>
    <w:rsid w:val="006F0346"/>
    <w:rsid w:val="006F0A5E"/>
    <w:rsid w:val="006F14CB"/>
    <w:rsid w:val="006F212B"/>
    <w:rsid w:val="006F285C"/>
    <w:rsid w:val="006F2942"/>
    <w:rsid w:val="006F2DF6"/>
    <w:rsid w:val="006F2E35"/>
    <w:rsid w:val="006F2FF1"/>
    <w:rsid w:val="006F301B"/>
    <w:rsid w:val="006F31C9"/>
    <w:rsid w:val="006F349D"/>
    <w:rsid w:val="006F3857"/>
    <w:rsid w:val="006F39E2"/>
    <w:rsid w:val="006F3A51"/>
    <w:rsid w:val="006F3AFF"/>
    <w:rsid w:val="006F3BED"/>
    <w:rsid w:val="006F3F89"/>
    <w:rsid w:val="006F4196"/>
    <w:rsid w:val="006F5B34"/>
    <w:rsid w:val="006F63F3"/>
    <w:rsid w:val="006F648A"/>
    <w:rsid w:val="006F64EF"/>
    <w:rsid w:val="006F728A"/>
    <w:rsid w:val="006F73C5"/>
    <w:rsid w:val="006F7574"/>
    <w:rsid w:val="006F7780"/>
    <w:rsid w:val="006F7B66"/>
    <w:rsid w:val="006F7D0C"/>
    <w:rsid w:val="006F7D1A"/>
    <w:rsid w:val="00700913"/>
    <w:rsid w:val="00700DFD"/>
    <w:rsid w:val="00700F6F"/>
    <w:rsid w:val="00701125"/>
    <w:rsid w:val="0070160F"/>
    <w:rsid w:val="00701904"/>
    <w:rsid w:val="00701B1A"/>
    <w:rsid w:val="00701D87"/>
    <w:rsid w:val="00702552"/>
    <w:rsid w:val="00702DCA"/>
    <w:rsid w:val="00703060"/>
    <w:rsid w:val="0070346F"/>
    <w:rsid w:val="00703D95"/>
    <w:rsid w:val="007043CE"/>
    <w:rsid w:val="007044C3"/>
    <w:rsid w:val="007046D6"/>
    <w:rsid w:val="0070483E"/>
    <w:rsid w:val="007048A2"/>
    <w:rsid w:val="007049BB"/>
    <w:rsid w:val="00705044"/>
    <w:rsid w:val="00705077"/>
    <w:rsid w:val="0070581E"/>
    <w:rsid w:val="00705B7D"/>
    <w:rsid w:val="00705E03"/>
    <w:rsid w:val="00705E2E"/>
    <w:rsid w:val="007068E1"/>
    <w:rsid w:val="00706CD9"/>
    <w:rsid w:val="00706F92"/>
    <w:rsid w:val="007074E6"/>
    <w:rsid w:val="007077B1"/>
    <w:rsid w:val="00707994"/>
    <w:rsid w:val="00707BB6"/>
    <w:rsid w:val="00707BEA"/>
    <w:rsid w:val="00707C2B"/>
    <w:rsid w:val="00707C81"/>
    <w:rsid w:val="007101D5"/>
    <w:rsid w:val="00710322"/>
    <w:rsid w:val="00710367"/>
    <w:rsid w:val="007106D5"/>
    <w:rsid w:val="00710F7E"/>
    <w:rsid w:val="00711A14"/>
    <w:rsid w:val="00711C2B"/>
    <w:rsid w:val="00711D93"/>
    <w:rsid w:val="00712009"/>
    <w:rsid w:val="007122CE"/>
    <w:rsid w:val="00712A96"/>
    <w:rsid w:val="00712AF8"/>
    <w:rsid w:val="007133A2"/>
    <w:rsid w:val="00713AF6"/>
    <w:rsid w:val="00713F5E"/>
    <w:rsid w:val="00713F77"/>
    <w:rsid w:val="00714583"/>
    <w:rsid w:val="007147F1"/>
    <w:rsid w:val="007163E2"/>
    <w:rsid w:val="0071640E"/>
    <w:rsid w:val="007165AA"/>
    <w:rsid w:val="00716977"/>
    <w:rsid w:val="00716E58"/>
    <w:rsid w:val="00717156"/>
    <w:rsid w:val="00717783"/>
    <w:rsid w:val="0071781B"/>
    <w:rsid w:val="00717880"/>
    <w:rsid w:val="00717E69"/>
    <w:rsid w:val="00720224"/>
    <w:rsid w:val="00720876"/>
    <w:rsid w:val="00720A24"/>
    <w:rsid w:val="0072116F"/>
    <w:rsid w:val="0072129F"/>
    <w:rsid w:val="0072145C"/>
    <w:rsid w:val="0072176B"/>
    <w:rsid w:val="00721D75"/>
    <w:rsid w:val="00722140"/>
    <w:rsid w:val="00722326"/>
    <w:rsid w:val="00722A16"/>
    <w:rsid w:val="00722B1D"/>
    <w:rsid w:val="007233E2"/>
    <w:rsid w:val="007235A5"/>
    <w:rsid w:val="007235DC"/>
    <w:rsid w:val="007237BC"/>
    <w:rsid w:val="00723BBE"/>
    <w:rsid w:val="0072527F"/>
    <w:rsid w:val="00725293"/>
    <w:rsid w:val="007252FF"/>
    <w:rsid w:val="00725923"/>
    <w:rsid w:val="00725CFF"/>
    <w:rsid w:val="00725FCE"/>
    <w:rsid w:val="00726761"/>
    <w:rsid w:val="00726F52"/>
    <w:rsid w:val="0072725D"/>
    <w:rsid w:val="007277AD"/>
    <w:rsid w:val="0072790A"/>
    <w:rsid w:val="00727989"/>
    <w:rsid w:val="007279C5"/>
    <w:rsid w:val="00727DC8"/>
    <w:rsid w:val="00730054"/>
    <w:rsid w:val="00730F35"/>
    <w:rsid w:val="007321E1"/>
    <w:rsid w:val="00732428"/>
    <w:rsid w:val="00732C55"/>
    <w:rsid w:val="00732DC0"/>
    <w:rsid w:val="0073301F"/>
    <w:rsid w:val="00733357"/>
    <w:rsid w:val="00733456"/>
    <w:rsid w:val="00733CA1"/>
    <w:rsid w:val="00734599"/>
    <w:rsid w:val="007345AC"/>
    <w:rsid w:val="007349F2"/>
    <w:rsid w:val="00735B03"/>
    <w:rsid w:val="00735DFC"/>
    <w:rsid w:val="007363A5"/>
    <w:rsid w:val="0073696E"/>
    <w:rsid w:val="007401B3"/>
    <w:rsid w:val="00740604"/>
    <w:rsid w:val="00740F1E"/>
    <w:rsid w:val="00741E3B"/>
    <w:rsid w:val="00742165"/>
    <w:rsid w:val="00742692"/>
    <w:rsid w:val="0074296D"/>
    <w:rsid w:val="00742B2C"/>
    <w:rsid w:val="00742F49"/>
    <w:rsid w:val="00743173"/>
    <w:rsid w:val="00743FAD"/>
    <w:rsid w:val="00744530"/>
    <w:rsid w:val="0074477E"/>
    <w:rsid w:val="00744F8C"/>
    <w:rsid w:val="007452EE"/>
    <w:rsid w:val="00745473"/>
    <w:rsid w:val="00745557"/>
    <w:rsid w:val="0074571E"/>
    <w:rsid w:val="00745B71"/>
    <w:rsid w:val="00745C53"/>
    <w:rsid w:val="00745CC3"/>
    <w:rsid w:val="00745E0A"/>
    <w:rsid w:val="007467AF"/>
    <w:rsid w:val="00746AE4"/>
    <w:rsid w:val="00746D2C"/>
    <w:rsid w:val="00746D65"/>
    <w:rsid w:val="0074705A"/>
    <w:rsid w:val="00747423"/>
    <w:rsid w:val="007474E1"/>
    <w:rsid w:val="007474E8"/>
    <w:rsid w:val="007476F0"/>
    <w:rsid w:val="00747D05"/>
    <w:rsid w:val="007504F8"/>
    <w:rsid w:val="0075085B"/>
    <w:rsid w:val="00750EC6"/>
    <w:rsid w:val="00751720"/>
    <w:rsid w:val="00751ED4"/>
    <w:rsid w:val="0075275E"/>
    <w:rsid w:val="00752920"/>
    <w:rsid w:val="00752993"/>
    <w:rsid w:val="00752ABA"/>
    <w:rsid w:val="00752E07"/>
    <w:rsid w:val="00753270"/>
    <w:rsid w:val="0075328A"/>
    <w:rsid w:val="0075391B"/>
    <w:rsid w:val="00753CEF"/>
    <w:rsid w:val="00753EDD"/>
    <w:rsid w:val="00754FE7"/>
    <w:rsid w:val="0075504B"/>
    <w:rsid w:val="00755D38"/>
    <w:rsid w:val="00755EFF"/>
    <w:rsid w:val="00756066"/>
    <w:rsid w:val="00756087"/>
    <w:rsid w:val="007563E1"/>
    <w:rsid w:val="0075691C"/>
    <w:rsid w:val="007569E8"/>
    <w:rsid w:val="00757479"/>
    <w:rsid w:val="007575D6"/>
    <w:rsid w:val="0075790F"/>
    <w:rsid w:val="00757A24"/>
    <w:rsid w:val="00757CE8"/>
    <w:rsid w:val="0076027B"/>
    <w:rsid w:val="00760604"/>
    <w:rsid w:val="0076140B"/>
    <w:rsid w:val="00761918"/>
    <w:rsid w:val="00761DB3"/>
    <w:rsid w:val="00761E07"/>
    <w:rsid w:val="00762638"/>
    <w:rsid w:val="0076266E"/>
    <w:rsid w:val="007627BA"/>
    <w:rsid w:val="007642AC"/>
    <w:rsid w:val="00764AC7"/>
    <w:rsid w:val="007654FF"/>
    <w:rsid w:val="00766078"/>
    <w:rsid w:val="007665CC"/>
    <w:rsid w:val="0076674C"/>
    <w:rsid w:val="007670B3"/>
    <w:rsid w:val="00767B22"/>
    <w:rsid w:val="00767B91"/>
    <w:rsid w:val="00767E22"/>
    <w:rsid w:val="007704B4"/>
    <w:rsid w:val="00770922"/>
    <w:rsid w:val="00771216"/>
    <w:rsid w:val="00771630"/>
    <w:rsid w:val="0077184D"/>
    <w:rsid w:val="00771ACB"/>
    <w:rsid w:val="00771B3C"/>
    <w:rsid w:val="00771B98"/>
    <w:rsid w:val="007721CB"/>
    <w:rsid w:val="0077227C"/>
    <w:rsid w:val="0077255E"/>
    <w:rsid w:val="0077295E"/>
    <w:rsid w:val="00772B45"/>
    <w:rsid w:val="00772D38"/>
    <w:rsid w:val="00772DE6"/>
    <w:rsid w:val="00772E41"/>
    <w:rsid w:val="007736ED"/>
    <w:rsid w:val="00773A8A"/>
    <w:rsid w:val="00773F89"/>
    <w:rsid w:val="007749E8"/>
    <w:rsid w:val="00774BD7"/>
    <w:rsid w:val="00774E75"/>
    <w:rsid w:val="00774EE6"/>
    <w:rsid w:val="0077592E"/>
    <w:rsid w:val="00775D2E"/>
    <w:rsid w:val="00775EA5"/>
    <w:rsid w:val="0077600C"/>
    <w:rsid w:val="0077616F"/>
    <w:rsid w:val="007765AD"/>
    <w:rsid w:val="007765E3"/>
    <w:rsid w:val="007766A8"/>
    <w:rsid w:val="007768AD"/>
    <w:rsid w:val="0077734F"/>
    <w:rsid w:val="00777E75"/>
    <w:rsid w:val="007800DC"/>
    <w:rsid w:val="0078057E"/>
    <w:rsid w:val="00780A8F"/>
    <w:rsid w:val="00780AB5"/>
    <w:rsid w:val="00781106"/>
    <w:rsid w:val="007811B2"/>
    <w:rsid w:val="007815E1"/>
    <w:rsid w:val="00781C9F"/>
    <w:rsid w:val="007835AB"/>
    <w:rsid w:val="00783B90"/>
    <w:rsid w:val="00784241"/>
    <w:rsid w:val="007848FA"/>
    <w:rsid w:val="00784D29"/>
    <w:rsid w:val="00784D97"/>
    <w:rsid w:val="00784DAD"/>
    <w:rsid w:val="00784FB1"/>
    <w:rsid w:val="0078549C"/>
    <w:rsid w:val="00786C88"/>
    <w:rsid w:val="00786DCD"/>
    <w:rsid w:val="00786FB4"/>
    <w:rsid w:val="00787551"/>
    <w:rsid w:val="00787680"/>
    <w:rsid w:val="00787A07"/>
    <w:rsid w:val="00787B28"/>
    <w:rsid w:val="007900A8"/>
    <w:rsid w:val="0079107F"/>
    <w:rsid w:val="007910B8"/>
    <w:rsid w:val="007912B5"/>
    <w:rsid w:val="00791A73"/>
    <w:rsid w:val="00791CD9"/>
    <w:rsid w:val="00792013"/>
    <w:rsid w:val="00792F65"/>
    <w:rsid w:val="00793160"/>
    <w:rsid w:val="007932E1"/>
    <w:rsid w:val="0079353F"/>
    <w:rsid w:val="0079364E"/>
    <w:rsid w:val="007949BC"/>
    <w:rsid w:val="00794A20"/>
    <w:rsid w:val="00794D51"/>
    <w:rsid w:val="007950AA"/>
    <w:rsid w:val="0079546F"/>
    <w:rsid w:val="007956B1"/>
    <w:rsid w:val="00795CD6"/>
    <w:rsid w:val="0079622C"/>
    <w:rsid w:val="00796A85"/>
    <w:rsid w:val="00797126"/>
    <w:rsid w:val="00797429"/>
    <w:rsid w:val="0079792E"/>
    <w:rsid w:val="007979D4"/>
    <w:rsid w:val="00797A01"/>
    <w:rsid w:val="007A0676"/>
    <w:rsid w:val="007A0C60"/>
    <w:rsid w:val="007A0C73"/>
    <w:rsid w:val="007A0E7B"/>
    <w:rsid w:val="007A0F91"/>
    <w:rsid w:val="007A115A"/>
    <w:rsid w:val="007A1162"/>
    <w:rsid w:val="007A1F42"/>
    <w:rsid w:val="007A2899"/>
    <w:rsid w:val="007A2E3A"/>
    <w:rsid w:val="007A30D7"/>
    <w:rsid w:val="007A35C0"/>
    <w:rsid w:val="007A3974"/>
    <w:rsid w:val="007A3BF8"/>
    <w:rsid w:val="007A3D7F"/>
    <w:rsid w:val="007A4140"/>
    <w:rsid w:val="007A4153"/>
    <w:rsid w:val="007A416D"/>
    <w:rsid w:val="007A41CE"/>
    <w:rsid w:val="007A4B1F"/>
    <w:rsid w:val="007A4B4A"/>
    <w:rsid w:val="007A5461"/>
    <w:rsid w:val="007A5527"/>
    <w:rsid w:val="007A5584"/>
    <w:rsid w:val="007A587D"/>
    <w:rsid w:val="007A5D39"/>
    <w:rsid w:val="007A69BA"/>
    <w:rsid w:val="007A69FE"/>
    <w:rsid w:val="007A6A88"/>
    <w:rsid w:val="007A6C8B"/>
    <w:rsid w:val="007A6FA4"/>
    <w:rsid w:val="007A7320"/>
    <w:rsid w:val="007A7465"/>
    <w:rsid w:val="007A7A89"/>
    <w:rsid w:val="007A7B78"/>
    <w:rsid w:val="007A7C7C"/>
    <w:rsid w:val="007B012D"/>
    <w:rsid w:val="007B02C0"/>
    <w:rsid w:val="007B05E0"/>
    <w:rsid w:val="007B0B03"/>
    <w:rsid w:val="007B0C5C"/>
    <w:rsid w:val="007B11BA"/>
    <w:rsid w:val="007B1E90"/>
    <w:rsid w:val="007B2616"/>
    <w:rsid w:val="007B2E9B"/>
    <w:rsid w:val="007B3040"/>
    <w:rsid w:val="007B355E"/>
    <w:rsid w:val="007B3BB0"/>
    <w:rsid w:val="007B3F0C"/>
    <w:rsid w:val="007B4699"/>
    <w:rsid w:val="007B476E"/>
    <w:rsid w:val="007B4777"/>
    <w:rsid w:val="007B4ED3"/>
    <w:rsid w:val="007B52EE"/>
    <w:rsid w:val="007B54CC"/>
    <w:rsid w:val="007B561C"/>
    <w:rsid w:val="007B56A2"/>
    <w:rsid w:val="007B64C2"/>
    <w:rsid w:val="007B6806"/>
    <w:rsid w:val="007B681B"/>
    <w:rsid w:val="007B69A2"/>
    <w:rsid w:val="007B6C8D"/>
    <w:rsid w:val="007B6DA4"/>
    <w:rsid w:val="007B7540"/>
    <w:rsid w:val="007B75C4"/>
    <w:rsid w:val="007B7713"/>
    <w:rsid w:val="007B791C"/>
    <w:rsid w:val="007C06D6"/>
    <w:rsid w:val="007C090F"/>
    <w:rsid w:val="007C0AA1"/>
    <w:rsid w:val="007C0ACA"/>
    <w:rsid w:val="007C183E"/>
    <w:rsid w:val="007C23E1"/>
    <w:rsid w:val="007C24AE"/>
    <w:rsid w:val="007C268D"/>
    <w:rsid w:val="007C2C25"/>
    <w:rsid w:val="007C2D11"/>
    <w:rsid w:val="007C2E87"/>
    <w:rsid w:val="007C2F66"/>
    <w:rsid w:val="007C398D"/>
    <w:rsid w:val="007C3D76"/>
    <w:rsid w:val="007C44DD"/>
    <w:rsid w:val="007C4BC8"/>
    <w:rsid w:val="007C4C5E"/>
    <w:rsid w:val="007C4D45"/>
    <w:rsid w:val="007C4EF6"/>
    <w:rsid w:val="007C53B9"/>
    <w:rsid w:val="007C54BB"/>
    <w:rsid w:val="007C577D"/>
    <w:rsid w:val="007C5BCD"/>
    <w:rsid w:val="007C5EE3"/>
    <w:rsid w:val="007C62C9"/>
    <w:rsid w:val="007C635F"/>
    <w:rsid w:val="007C67CF"/>
    <w:rsid w:val="007C6BA0"/>
    <w:rsid w:val="007C704C"/>
    <w:rsid w:val="007C7486"/>
    <w:rsid w:val="007C7DCF"/>
    <w:rsid w:val="007D0087"/>
    <w:rsid w:val="007D02D6"/>
    <w:rsid w:val="007D0970"/>
    <w:rsid w:val="007D0F67"/>
    <w:rsid w:val="007D1054"/>
    <w:rsid w:val="007D10B4"/>
    <w:rsid w:val="007D110B"/>
    <w:rsid w:val="007D11A5"/>
    <w:rsid w:val="007D12CC"/>
    <w:rsid w:val="007D1624"/>
    <w:rsid w:val="007D1971"/>
    <w:rsid w:val="007D1B33"/>
    <w:rsid w:val="007D1B83"/>
    <w:rsid w:val="007D1FB7"/>
    <w:rsid w:val="007D2127"/>
    <w:rsid w:val="007D29C6"/>
    <w:rsid w:val="007D312A"/>
    <w:rsid w:val="007D3247"/>
    <w:rsid w:val="007D3827"/>
    <w:rsid w:val="007D3CE8"/>
    <w:rsid w:val="007D4E80"/>
    <w:rsid w:val="007D521B"/>
    <w:rsid w:val="007D5401"/>
    <w:rsid w:val="007D6064"/>
    <w:rsid w:val="007D650D"/>
    <w:rsid w:val="007D6A2B"/>
    <w:rsid w:val="007D6A5C"/>
    <w:rsid w:val="007D6AB7"/>
    <w:rsid w:val="007D6C34"/>
    <w:rsid w:val="007D73CE"/>
    <w:rsid w:val="007D7728"/>
    <w:rsid w:val="007D7754"/>
    <w:rsid w:val="007D7A68"/>
    <w:rsid w:val="007D7B21"/>
    <w:rsid w:val="007E01E0"/>
    <w:rsid w:val="007E04BB"/>
    <w:rsid w:val="007E0B2D"/>
    <w:rsid w:val="007E0BCE"/>
    <w:rsid w:val="007E1230"/>
    <w:rsid w:val="007E131B"/>
    <w:rsid w:val="007E1636"/>
    <w:rsid w:val="007E18A8"/>
    <w:rsid w:val="007E1F74"/>
    <w:rsid w:val="007E22D2"/>
    <w:rsid w:val="007E2838"/>
    <w:rsid w:val="007E34DC"/>
    <w:rsid w:val="007E372C"/>
    <w:rsid w:val="007E3907"/>
    <w:rsid w:val="007E3E0E"/>
    <w:rsid w:val="007E417B"/>
    <w:rsid w:val="007E432F"/>
    <w:rsid w:val="007E49C5"/>
    <w:rsid w:val="007E52E4"/>
    <w:rsid w:val="007E5935"/>
    <w:rsid w:val="007E59EB"/>
    <w:rsid w:val="007E5F26"/>
    <w:rsid w:val="007E60A6"/>
    <w:rsid w:val="007E6140"/>
    <w:rsid w:val="007E6568"/>
    <w:rsid w:val="007E66AE"/>
    <w:rsid w:val="007E6BA6"/>
    <w:rsid w:val="007E79EE"/>
    <w:rsid w:val="007E7C6D"/>
    <w:rsid w:val="007E7DDD"/>
    <w:rsid w:val="007F01E4"/>
    <w:rsid w:val="007F02BE"/>
    <w:rsid w:val="007F096F"/>
    <w:rsid w:val="007F0E5D"/>
    <w:rsid w:val="007F1146"/>
    <w:rsid w:val="007F1477"/>
    <w:rsid w:val="007F1A11"/>
    <w:rsid w:val="007F1D8C"/>
    <w:rsid w:val="007F1DD3"/>
    <w:rsid w:val="007F2869"/>
    <w:rsid w:val="007F28A9"/>
    <w:rsid w:val="007F2B62"/>
    <w:rsid w:val="007F2E65"/>
    <w:rsid w:val="007F37B7"/>
    <w:rsid w:val="007F4228"/>
    <w:rsid w:val="007F448F"/>
    <w:rsid w:val="007F450B"/>
    <w:rsid w:val="007F4609"/>
    <w:rsid w:val="007F4FC0"/>
    <w:rsid w:val="007F515A"/>
    <w:rsid w:val="007F5BBC"/>
    <w:rsid w:val="007F5CF8"/>
    <w:rsid w:val="007F62DA"/>
    <w:rsid w:val="007F6353"/>
    <w:rsid w:val="007F6806"/>
    <w:rsid w:val="007F6878"/>
    <w:rsid w:val="007F747F"/>
    <w:rsid w:val="007F771A"/>
    <w:rsid w:val="007F7D00"/>
    <w:rsid w:val="00800000"/>
    <w:rsid w:val="00800151"/>
    <w:rsid w:val="008014EE"/>
    <w:rsid w:val="00801A70"/>
    <w:rsid w:val="00801AA7"/>
    <w:rsid w:val="00801C82"/>
    <w:rsid w:val="00802AAB"/>
    <w:rsid w:val="00802BAC"/>
    <w:rsid w:val="00802CF2"/>
    <w:rsid w:val="0080320A"/>
    <w:rsid w:val="00803650"/>
    <w:rsid w:val="008043F4"/>
    <w:rsid w:val="00804945"/>
    <w:rsid w:val="008049BF"/>
    <w:rsid w:val="00804B07"/>
    <w:rsid w:val="00804F54"/>
    <w:rsid w:val="00805048"/>
    <w:rsid w:val="0080512A"/>
    <w:rsid w:val="00805D31"/>
    <w:rsid w:val="00806252"/>
    <w:rsid w:val="008067CA"/>
    <w:rsid w:val="00806A5E"/>
    <w:rsid w:val="00806B31"/>
    <w:rsid w:val="00807A79"/>
    <w:rsid w:val="008102D5"/>
    <w:rsid w:val="008104A6"/>
    <w:rsid w:val="008109AD"/>
    <w:rsid w:val="008109B8"/>
    <w:rsid w:val="00810AAD"/>
    <w:rsid w:val="00810B15"/>
    <w:rsid w:val="0081181D"/>
    <w:rsid w:val="0081185F"/>
    <w:rsid w:val="00811DFE"/>
    <w:rsid w:val="00811E1A"/>
    <w:rsid w:val="008125FC"/>
    <w:rsid w:val="0081296F"/>
    <w:rsid w:val="008129EB"/>
    <w:rsid w:val="00812A8D"/>
    <w:rsid w:val="00812DEF"/>
    <w:rsid w:val="00812ECD"/>
    <w:rsid w:val="0081375E"/>
    <w:rsid w:val="008137B4"/>
    <w:rsid w:val="008139E8"/>
    <w:rsid w:val="00813A6E"/>
    <w:rsid w:val="00813E12"/>
    <w:rsid w:val="00814631"/>
    <w:rsid w:val="008148BB"/>
    <w:rsid w:val="00814957"/>
    <w:rsid w:val="0081499F"/>
    <w:rsid w:val="00815190"/>
    <w:rsid w:val="00815426"/>
    <w:rsid w:val="0081548E"/>
    <w:rsid w:val="0081555B"/>
    <w:rsid w:val="00815623"/>
    <w:rsid w:val="00815A8C"/>
    <w:rsid w:val="00815C80"/>
    <w:rsid w:val="00816169"/>
    <w:rsid w:val="0081655D"/>
    <w:rsid w:val="00816ACB"/>
    <w:rsid w:val="00816B77"/>
    <w:rsid w:val="00816F77"/>
    <w:rsid w:val="0081700D"/>
    <w:rsid w:val="00817D0D"/>
    <w:rsid w:val="00817DAB"/>
    <w:rsid w:val="008202C8"/>
    <w:rsid w:val="008203C9"/>
    <w:rsid w:val="008204BC"/>
    <w:rsid w:val="008209D9"/>
    <w:rsid w:val="00820B1C"/>
    <w:rsid w:val="00820F12"/>
    <w:rsid w:val="0082127D"/>
    <w:rsid w:val="00821485"/>
    <w:rsid w:val="00821525"/>
    <w:rsid w:val="00821543"/>
    <w:rsid w:val="008216E6"/>
    <w:rsid w:val="00821CCB"/>
    <w:rsid w:val="00821F74"/>
    <w:rsid w:val="00822310"/>
    <w:rsid w:val="00822509"/>
    <w:rsid w:val="00822B9B"/>
    <w:rsid w:val="0082359C"/>
    <w:rsid w:val="00823B3E"/>
    <w:rsid w:val="00823C8F"/>
    <w:rsid w:val="00824B2A"/>
    <w:rsid w:val="008254D9"/>
    <w:rsid w:val="00825C73"/>
    <w:rsid w:val="0082622B"/>
    <w:rsid w:val="00826314"/>
    <w:rsid w:val="00826654"/>
    <w:rsid w:val="008268A7"/>
    <w:rsid w:val="00826B1C"/>
    <w:rsid w:val="00826DDB"/>
    <w:rsid w:val="0082715D"/>
    <w:rsid w:val="0082796C"/>
    <w:rsid w:val="008279B5"/>
    <w:rsid w:val="00827B8B"/>
    <w:rsid w:val="00827DEB"/>
    <w:rsid w:val="00827F92"/>
    <w:rsid w:val="0083029A"/>
    <w:rsid w:val="008303EA"/>
    <w:rsid w:val="00830454"/>
    <w:rsid w:val="00830A04"/>
    <w:rsid w:val="00830C03"/>
    <w:rsid w:val="00830FAA"/>
    <w:rsid w:val="00830FBE"/>
    <w:rsid w:val="00830FC1"/>
    <w:rsid w:val="008313DF"/>
    <w:rsid w:val="00831498"/>
    <w:rsid w:val="008316A9"/>
    <w:rsid w:val="00831717"/>
    <w:rsid w:val="00831A05"/>
    <w:rsid w:val="00831FCB"/>
    <w:rsid w:val="008321B1"/>
    <w:rsid w:val="0083284C"/>
    <w:rsid w:val="008333D0"/>
    <w:rsid w:val="00833735"/>
    <w:rsid w:val="008339CE"/>
    <w:rsid w:val="00833D46"/>
    <w:rsid w:val="00833E8A"/>
    <w:rsid w:val="00834702"/>
    <w:rsid w:val="008348C7"/>
    <w:rsid w:val="008348CE"/>
    <w:rsid w:val="008349DD"/>
    <w:rsid w:val="00834EAD"/>
    <w:rsid w:val="00835024"/>
    <w:rsid w:val="0083591A"/>
    <w:rsid w:val="00835B14"/>
    <w:rsid w:val="00835E90"/>
    <w:rsid w:val="0083601B"/>
    <w:rsid w:val="00836138"/>
    <w:rsid w:val="00836604"/>
    <w:rsid w:val="0083672C"/>
    <w:rsid w:val="00836B7C"/>
    <w:rsid w:val="00836B87"/>
    <w:rsid w:val="00836C48"/>
    <w:rsid w:val="008371B0"/>
    <w:rsid w:val="0083733C"/>
    <w:rsid w:val="0083735F"/>
    <w:rsid w:val="0083795E"/>
    <w:rsid w:val="00837B47"/>
    <w:rsid w:val="00837B62"/>
    <w:rsid w:val="00840040"/>
    <w:rsid w:val="00840584"/>
    <w:rsid w:val="00840F11"/>
    <w:rsid w:val="00841033"/>
    <w:rsid w:val="008412A4"/>
    <w:rsid w:val="00841BEC"/>
    <w:rsid w:val="00841EB3"/>
    <w:rsid w:val="0084254A"/>
    <w:rsid w:val="00842E27"/>
    <w:rsid w:val="00843971"/>
    <w:rsid w:val="00843D49"/>
    <w:rsid w:val="00843E75"/>
    <w:rsid w:val="00844125"/>
    <w:rsid w:val="00844848"/>
    <w:rsid w:val="0084489B"/>
    <w:rsid w:val="00844FD0"/>
    <w:rsid w:val="00845B78"/>
    <w:rsid w:val="00846026"/>
    <w:rsid w:val="0084643A"/>
    <w:rsid w:val="00846499"/>
    <w:rsid w:val="00846560"/>
    <w:rsid w:val="0084680D"/>
    <w:rsid w:val="00846863"/>
    <w:rsid w:val="0084723D"/>
    <w:rsid w:val="008476BB"/>
    <w:rsid w:val="00847B43"/>
    <w:rsid w:val="00847DEC"/>
    <w:rsid w:val="00847E68"/>
    <w:rsid w:val="00847F90"/>
    <w:rsid w:val="00850C0A"/>
    <w:rsid w:val="008512C4"/>
    <w:rsid w:val="00851948"/>
    <w:rsid w:val="0085197B"/>
    <w:rsid w:val="008519B0"/>
    <w:rsid w:val="008519BD"/>
    <w:rsid w:val="0085263E"/>
    <w:rsid w:val="00852ACD"/>
    <w:rsid w:val="00852C21"/>
    <w:rsid w:val="00853358"/>
    <w:rsid w:val="0085366E"/>
    <w:rsid w:val="00853795"/>
    <w:rsid w:val="00854A7B"/>
    <w:rsid w:val="00854A98"/>
    <w:rsid w:val="00854B57"/>
    <w:rsid w:val="008551C5"/>
    <w:rsid w:val="008554F4"/>
    <w:rsid w:val="00855B93"/>
    <w:rsid w:val="00855F71"/>
    <w:rsid w:val="00856AF4"/>
    <w:rsid w:val="00856CE0"/>
    <w:rsid w:val="008578E1"/>
    <w:rsid w:val="008601F1"/>
    <w:rsid w:val="0086020C"/>
    <w:rsid w:val="008602F8"/>
    <w:rsid w:val="00860943"/>
    <w:rsid w:val="00860DB4"/>
    <w:rsid w:val="00860DDE"/>
    <w:rsid w:val="00861667"/>
    <w:rsid w:val="00861BAF"/>
    <w:rsid w:val="00861E1B"/>
    <w:rsid w:val="00861FA3"/>
    <w:rsid w:val="0086213D"/>
    <w:rsid w:val="0086292A"/>
    <w:rsid w:val="00862A16"/>
    <w:rsid w:val="00862C60"/>
    <w:rsid w:val="00862C8A"/>
    <w:rsid w:val="00863089"/>
    <w:rsid w:val="0086333F"/>
    <w:rsid w:val="008639F2"/>
    <w:rsid w:val="00863ABF"/>
    <w:rsid w:val="00863E29"/>
    <w:rsid w:val="00863E5A"/>
    <w:rsid w:val="00864586"/>
    <w:rsid w:val="00864A54"/>
    <w:rsid w:val="00864DC0"/>
    <w:rsid w:val="008650CA"/>
    <w:rsid w:val="00865302"/>
    <w:rsid w:val="00865990"/>
    <w:rsid w:val="00865A2A"/>
    <w:rsid w:val="00865AD6"/>
    <w:rsid w:val="00867254"/>
    <w:rsid w:val="00867942"/>
    <w:rsid w:val="00867B71"/>
    <w:rsid w:val="00870467"/>
    <w:rsid w:val="00870B9C"/>
    <w:rsid w:val="008713BF"/>
    <w:rsid w:val="008714A1"/>
    <w:rsid w:val="0087162A"/>
    <w:rsid w:val="008720D6"/>
    <w:rsid w:val="00872509"/>
    <w:rsid w:val="00872569"/>
    <w:rsid w:val="00872C4E"/>
    <w:rsid w:val="00872E35"/>
    <w:rsid w:val="008734B7"/>
    <w:rsid w:val="00873B9B"/>
    <w:rsid w:val="008745EF"/>
    <w:rsid w:val="00874EDE"/>
    <w:rsid w:val="00874FE7"/>
    <w:rsid w:val="0087501A"/>
    <w:rsid w:val="008752E5"/>
    <w:rsid w:val="00875908"/>
    <w:rsid w:val="00875CC7"/>
    <w:rsid w:val="008760AA"/>
    <w:rsid w:val="0087684E"/>
    <w:rsid w:val="00876C3B"/>
    <w:rsid w:val="00877CD3"/>
    <w:rsid w:val="0088049B"/>
    <w:rsid w:val="00880746"/>
    <w:rsid w:val="00880A61"/>
    <w:rsid w:val="008812F8"/>
    <w:rsid w:val="008814D5"/>
    <w:rsid w:val="00881714"/>
    <w:rsid w:val="008826EB"/>
    <w:rsid w:val="008829A9"/>
    <w:rsid w:val="00882F98"/>
    <w:rsid w:val="0088350D"/>
    <w:rsid w:val="00883B1F"/>
    <w:rsid w:val="00883D43"/>
    <w:rsid w:val="00884C4D"/>
    <w:rsid w:val="00884DAC"/>
    <w:rsid w:val="0088539C"/>
    <w:rsid w:val="00885837"/>
    <w:rsid w:val="00885CA0"/>
    <w:rsid w:val="008860CD"/>
    <w:rsid w:val="00886BD6"/>
    <w:rsid w:val="00886D66"/>
    <w:rsid w:val="008874F2"/>
    <w:rsid w:val="00887763"/>
    <w:rsid w:val="00887816"/>
    <w:rsid w:val="00887CFF"/>
    <w:rsid w:val="00887DD9"/>
    <w:rsid w:val="0089088E"/>
    <w:rsid w:val="00890AD2"/>
    <w:rsid w:val="008914D4"/>
    <w:rsid w:val="00891A52"/>
    <w:rsid w:val="008920E4"/>
    <w:rsid w:val="00892A25"/>
    <w:rsid w:val="008934E1"/>
    <w:rsid w:val="00893825"/>
    <w:rsid w:val="0089392F"/>
    <w:rsid w:val="008945D5"/>
    <w:rsid w:val="00894FB8"/>
    <w:rsid w:val="008950BD"/>
    <w:rsid w:val="008954AB"/>
    <w:rsid w:val="00895CD0"/>
    <w:rsid w:val="00896356"/>
    <w:rsid w:val="008968BC"/>
    <w:rsid w:val="0089690A"/>
    <w:rsid w:val="00896D80"/>
    <w:rsid w:val="00897344"/>
    <w:rsid w:val="008A08C1"/>
    <w:rsid w:val="008A1176"/>
    <w:rsid w:val="008A1366"/>
    <w:rsid w:val="008A13C1"/>
    <w:rsid w:val="008A19E3"/>
    <w:rsid w:val="008A2BDA"/>
    <w:rsid w:val="008A2E40"/>
    <w:rsid w:val="008A2E51"/>
    <w:rsid w:val="008A300D"/>
    <w:rsid w:val="008A3054"/>
    <w:rsid w:val="008A330E"/>
    <w:rsid w:val="008A3501"/>
    <w:rsid w:val="008A3679"/>
    <w:rsid w:val="008A3CC3"/>
    <w:rsid w:val="008A4162"/>
    <w:rsid w:val="008A43F6"/>
    <w:rsid w:val="008A45DC"/>
    <w:rsid w:val="008A4903"/>
    <w:rsid w:val="008A4B06"/>
    <w:rsid w:val="008A4BB9"/>
    <w:rsid w:val="008A4FFC"/>
    <w:rsid w:val="008A5095"/>
    <w:rsid w:val="008A5A38"/>
    <w:rsid w:val="008A5CC6"/>
    <w:rsid w:val="008A5ED0"/>
    <w:rsid w:val="008A60EF"/>
    <w:rsid w:val="008A6140"/>
    <w:rsid w:val="008A649F"/>
    <w:rsid w:val="008A6963"/>
    <w:rsid w:val="008A7A5A"/>
    <w:rsid w:val="008A7BBA"/>
    <w:rsid w:val="008A7DB3"/>
    <w:rsid w:val="008B04DB"/>
    <w:rsid w:val="008B0677"/>
    <w:rsid w:val="008B1445"/>
    <w:rsid w:val="008B163F"/>
    <w:rsid w:val="008B1772"/>
    <w:rsid w:val="008B18F6"/>
    <w:rsid w:val="008B1C04"/>
    <w:rsid w:val="008B1CF5"/>
    <w:rsid w:val="008B2ACA"/>
    <w:rsid w:val="008B2AE9"/>
    <w:rsid w:val="008B2C2A"/>
    <w:rsid w:val="008B3BAE"/>
    <w:rsid w:val="008B3BB1"/>
    <w:rsid w:val="008B3CAE"/>
    <w:rsid w:val="008B3FF6"/>
    <w:rsid w:val="008B458B"/>
    <w:rsid w:val="008B48D3"/>
    <w:rsid w:val="008B4CFC"/>
    <w:rsid w:val="008B50B6"/>
    <w:rsid w:val="008B50F6"/>
    <w:rsid w:val="008B53F0"/>
    <w:rsid w:val="008B552E"/>
    <w:rsid w:val="008B5778"/>
    <w:rsid w:val="008B6444"/>
    <w:rsid w:val="008B6812"/>
    <w:rsid w:val="008B6931"/>
    <w:rsid w:val="008B6B68"/>
    <w:rsid w:val="008B7129"/>
    <w:rsid w:val="008B73DA"/>
    <w:rsid w:val="008B76F6"/>
    <w:rsid w:val="008B7F43"/>
    <w:rsid w:val="008C0170"/>
    <w:rsid w:val="008C0E5E"/>
    <w:rsid w:val="008C1325"/>
    <w:rsid w:val="008C21EC"/>
    <w:rsid w:val="008C23C6"/>
    <w:rsid w:val="008C2476"/>
    <w:rsid w:val="008C2562"/>
    <w:rsid w:val="008C281B"/>
    <w:rsid w:val="008C28D1"/>
    <w:rsid w:val="008C29CD"/>
    <w:rsid w:val="008C2A68"/>
    <w:rsid w:val="008C2B1E"/>
    <w:rsid w:val="008C2D68"/>
    <w:rsid w:val="008C35AC"/>
    <w:rsid w:val="008C3897"/>
    <w:rsid w:val="008C3DBA"/>
    <w:rsid w:val="008C3E09"/>
    <w:rsid w:val="008C40A9"/>
    <w:rsid w:val="008C4A65"/>
    <w:rsid w:val="008C4E25"/>
    <w:rsid w:val="008C5030"/>
    <w:rsid w:val="008C5540"/>
    <w:rsid w:val="008C5556"/>
    <w:rsid w:val="008C570D"/>
    <w:rsid w:val="008C5888"/>
    <w:rsid w:val="008C6148"/>
    <w:rsid w:val="008C639F"/>
    <w:rsid w:val="008C66FB"/>
    <w:rsid w:val="008C69E6"/>
    <w:rsid w:val="008C6C78"/>
    <w:rsid w:val="008C728E"/>
    <w:rsid w:val="008C7661"/>
    <w:rsid w:val="008C7F11"/>
    <w:rsid w:val="008D09A2"/>
    <w:rsid w:val="008D0E37"/>
    <w:rsid w:val="008D0E79"/>
    <w:rsid w:val="008D17A4"/>
    <w:rsid w:val="008D18B1"/>
    <w:rsid w:val="008D3232"/>
    <w:rsid w:val="008D39B9"/>
    <w:rsid w:val="008D3F15"/>
    <w:rsid w:val="008D423C"/>
    <w:rsid w:val="008D4568"/>
    <w:rsid w:val="008D4A1D"/>
    <w:rsid w:val="008D4ED9"/>
    <w:rsid w:val="008D4F42"/>
    <w:rsid w:val="008D50BD"/>
    <w:rsid w:val="008D5724"/>
    <w:rsid w:val="008D5CA1"/>
    <w:rsid w:val="008D604A"/>
    <w:rsid w:val="008D612B"/>
    <w:rsid w:val="008D6CDE"/>
    <w:rsid w:val="008D6F02"/>
    <w:rsid w:val="008D78D4"/>
    <w:rsid w:val="008D7991"/>
    <w:rsid w:val="008D7AE4"/>
    <w:rsid w:val="008D7CC7"/>
    <w:rsid w:val="008D7E65"/>
    <w:rsid w:val="008E0164"/>
    <w:rsid w:val="008E05CF"/>
    <w:rsid w:val="008E07FF"/>
    <w:rsid w:val="008E0817"/>
    <w:rsid w:val="008E0A28"/>
    <w:rsid w:val="008E0F42"/>
    <w:rsid w:val="008E102A"/>
    <w:rsid w:val="008E11A4"/>
    <w:rsid w:val="008E124E"/>
    <w:rsid w:val="008E1448"/>
    <w:rsid w:val="008E1E39"/>
    <w:rsid w:val="008E1EE4"/>
    <w:rsid w:val="008E223A"/>
    <w:rsid w:val="008E2930"/>
    <w:rsid w:val="008E2CB4"/>
    <w:rsid w:val="008E2D0A"/>
    <w:rsid w:val="008E2FD0"/>
    <w:rsid w:val="008E33FC"/>
    <w:rsid w:val="008E380B"/>
    <w:rsid w:val="008E3CD4"/>
    <w:rsid w:val="008E3EE0"/>
    <w:rsid w:val="008E4011"/>
    <w:rsid w:val="008E4458"/>
    <w:rsid w:val="008E637F"/>
    <w:rsid w:val="008E6511"/>
    <w:rsid w:val="008E664D"/>
    <w:rsid w:val="008E7049"/>
    <w:rsid w:val="008E74A3"/>
    <w:rsid w:val="008E76CA"/>
    <w:rsid w:val="008E79AF"/>
    <w:rsid w:val="008E7E41"/>
    <w:rsid w:val="008F0358"/>
    <w:rsid w:val="008F0CB9"/>
    <w:rsid w:val="008F0E33"/>
    <w:rsid w:val="008F11AA"/>
    <w:rsid w:val="008F17EB"/>
    <w:rsid w:val="008F1CCA"/>
    <w:rsid w:val="008F1D29"/>
    <w:rsid w:val="008F1DBA"/>
    <w:rsid w:val="008F2099"/>
    <w:rsid w:val="008F266C"/>
    <w:rsid w:val="008F28AD"/>
    <w:rsid w:val="008F2B64"/>
    <w:rsid w:val="008F2DAE"/>
    <w:rsid w:val="008F35CD"/>
    <w:rsid w:val="008F37B6"/>
    <w:rsid w:val="008F39CE"/>
    <w:rsid w:val="008F4375"/>
    <w:rsid w:val="008F4397"/>
    <w:rsid w:val="008F444E"/>
    <w:rsid w:val="008F4656"/>
    <w:rsid w:val="008F46F3"/>
    <w:rsid w:val="008F4F5B"/>
    <w:rsid w:val="008F5592"/>
    <w:rsid w:val="008F5688"/>
    <w:rsid w:val="008F5BF1"/>
    <w:rsid w:val="008F5F96"/>
    <w:rsid w:val="008F6545"/>
    <w:rsid w:val="008F6869"/>
    <w:rsid w:val="008F6B99"/>
    <w:rsid w:val="008F72E5"/>
    <w:rsid w:val="008F756C"/>
    <w:rsid w:val="008F7582"/>
    <w:rsid w:val="008F76D6"/>
    <w:rsid w:val="008F7799"/>
    <w:rsid w:val="0090085A"/>
    <w:rsid w:val="00900D33"/>
    <w:rsid w:val="00900ED7"/>
    <w:rsid w:val="0090269C"/>
    <w:rsid w:val="00902959"/>
    <w:rsid w:val="00902B67"/>
    <w:rsid w:val="00902CEE"/>
    <w:rsid w:val="00902DF7"/>
    <w:rsid w:val="0090316C"/>
    <w:rsid w:val="0090367E"/>
    <w:rsid w:val="00903926"/>
    <w:rsid w:val="009039AF"/>
    <w:rsid w:val="009044B3"/>
    <w:rsid w:val="0090481E"/>
    <w:rsid w:val="009058A8"/>
    <w:rsid w:val="009058B0"/>
    <w:rsid w:val="00905E15"/>
    <w:rsid w:val="00905F03"/>
    <w:rsid w:val="0090610C"/>
    <w:rsid w:val="009063A4"/>
    <w:rsid w:val="009066B9"/>
    <w:rsid w:val="009067BD"/>
    <w:rsid w:val="00906FC4"/>
    <w:rsid w:val="0090723D"/>
    <w:rsid w:val="00907268"/>
    <w:rsid w:val="00907D98"/>
    <w:rsid w:val="0091035F"/>
    <w:rsid w:val="009105F1"/>
    <w:rsid w:val="009123F5"/>
    <w:rsid w:val="009125F9"/>
    <w:rsid w:val="00912F88"/>
    <w:rsid w:val="0091308D"/>
    <w:rsid w:val="0091325E"/>
    <w:rsid w:val="00913627"/>
    <w:rsid w:val="00913636"/>
    <w:rsid w:val="009144B8"/>
    <w:rsid w:val="00914533"/>
    <w:rsid w:val="00914B8E"/>
    <w:rsid w:val="009154E2"/>
    <w:rsid w:val="00915AD8"/>
    <w:rsid w:val="00915F43"/>
    <w:rsid w:val="00916021"/>
    <w:rsid w:val="009165F5"/>
    <w:rsid w:val="00916630"/>
    <w:rsid w:val="0091670E"/>
    <w:rsid w:val="0091686F"/>
    <w:rsid w:val="00916A78"/>
    <w:rsid w:val="0091708A"/>
    <w:rsid w:val="00917C7A"/>
    <w:rsid w:val="00920494"/>
    <w:rsid w:val="00920843"/>
    <w:rsid w:val="00920958"/>
    <w:rsid w:val="00920979"/>
    <w:rsid w:val="00920A87"/>
    <w:rsid w:val="00920CB7"/>
    <w:rsid w:val="00920DBA"/>
    <w:rsid w:val="009211CB"/>
    <w:rsid w:val="009215D5"/>
    <w:rsid w:val="009218C4"/>
    <w:rsid w:val="00921A36"/>
    <w:rsid w:val="00921F97"/>
    <w:rsid w:val="00922757"/>
    <w:rsid w:val="00925249"/>
    <w:rsid w:val="00926495"/>
    <w:rsid w:val="00926761"/>
    <w:rsid w:val="00926C5E"/>
    <w:rsid w:val="00926EA9"/>
    <w:rsid w:val="00927534"/>
    <w:rsid w:val="00930004"/>
    <w:rsid w:val="0093056B"/>
    <w:rsid w:val="0093074F"/>
    <w:rsid w:val="00930CE3"/>
    <w:rsid w:val="009310CF"/>
    <w:rsid w:val="0093187F"/>
    <w:rsid w:val="009318B8"/>
    <w:rsid w:val="00931916"/>
    <w:rsid w:val="00931BAE"/>
    <w:rsid w:val="00931C00"/>
    <w:rsid w:val="009321C0"/>
    <w:rsid w:val="00932328"/>
    <w:rsid w:val="00932523"/>
    <w:rsid w:val="00932582"/>
    <w:rsid w:val="0093272E"/>
    <w:rsid w:val="00932A4E"/>
    <w:rsid w:val="00932BA1"/>
    <w:rsid w:val="00932DD3"/>
    <w:rsid w:val="00932DD6"/>
    <w:rsid w:val="00932F4D"/>
    <w:rsid w:val="00933516"/>
    <w:rsid w:val="00933750"/>
    <w:rsid w:val="00933A73"/>
    <w:rsid w:val="00933DF1"/>
    <w:rsid w:val="009340A9"/>
    <w:rsid w:val="009341E5"/>
    <w:rsid w:val="009341E9"/>
    <w:rsid w:val="009343D6"/>
    <w:rsid w:val="00934547"/>
    <w:rsid w:val="00934549"/>
    <w:rsid w:val="00934DA9"/>
    <w:rsid w:val="00934DEA"/>
    <w:rsid w:val="00934DFF"/>
    <w:rsid w:val="009354E5"/>
    <w:rsid w:val="00935542"/>
    <w:rsid w:val="00935565"/>
    <w:rsid w:val="00936985"/>
    <w:rsid w:val="00936A87"/>
    <w:rsid w:val="00936D56"/>
    <w:rsid w:val="009370BC"/>
    <w:rsid w:val="00937AF6"/>
    <w:rsid w:val="00937C4F"/>
    <w:rsid w:val="00937E41"/>
    <w:rsid w:val="00937E9D"/>
    <w:rsid w:val="0094020B"/>
    <w:rsid w:val="00940403"/>
    <w:rsid w:val="00940708"/>
    <w:rsid w:val="009411A4"/>
    <w:rsid w:val="009411CC"/>
    <w:rsid w:val="00941525"/>
    <w:rsid w:val="0094154D"/>
    <w:rsid w:val="009417BA"/>
    <w:rsid w:val="009418C7"/>
    <w:rsid w:val="00941B79"/>
    <w:rsid w:val="00942CE1"/>
    <w:rsid w:val="00943325"/>
    <w:rsid w:val="009437AB"/>
    <w:rsid w:val="009438B3"/>
    <w:rsid w:val="009438FE"/>
    <w:rsid w:val="00943CB0"/>
    <w:rsid w:val="00944533"/>
    <w:rsid w:val="00944880"/>
    <w:rsid w:val="00945143"/>
    <w:rsid w:val="009451DD"/>
    <w:rsid w:val="009457E3"/>
    <w:rsid w:val="00945911"/>
    <w:rsid w:val="00945CA2"/>
    <w:rsid w:val="00945FD3"/>
    <w:rsid w:val="00946354"/>
    <w:rsid w:val="009463E4"/>
    <w:rsid w:val="009464DE"/>
    <w:rsid w:val="00946948"/>
    <w:rsid w:val="00947300"/>
    <w:rsid w:val="009474CA"/>
    <w:rsid w:val="00947783"/>
    <w:rsid w:val="00950261"/>
    <w:rsid w:val="00950362"/>
    <w:rsid w:val="00950403"/>
    <w:rsid w:val="00950A4F"/>
    <w:rsid w:val="00950AAC"/>
    <w:rsid w:val="009513B2"/>
    <w:rsid w:val="009525CE"/>
    <w:rsid w:val="00952629"/>
    <w:rsid w:val="009526FD"/>
    <w:rsid w:val="00953247"/>
    <w:rsid w:val="009532DA"/>
    <w:rsid w:val="009533C9"/>
    <w:rsid w:val="009533D3"/>
    <w:rsid w:val="009539D2"/>
    <w:rsid w:val="00953CAB"/>
    <w:rsid w:val="0095421F"/>
    <w:rsid w:val="00954A41"/>
    <w:rsid w:val="00955021"/>
    <w:rsid w:val="00955511"/>
    <w:rsid w:val="0095576C"/>
    <w:rsid w:val="00955C66"/>
    <w:rsid w:val="00955EC8"/>
    <w:rsid w:val="0095605F"/>
    <w:rsid w:val="00956D29"/>
    <w:rsid w:val="009571E0"/>
    <w:rsid w:val="00957A61"/>
    <w:rsid w:val="00957DDD"/>
    <w:rsid w:val="0096073D"/>
    <w:rsid w:val="0096076B"/>
    <w:rsid w:val="00960C0F"/>
    <w:rsid w:val="00960EFA"/>
    <w:rsid w:val="00960FB4"/>
    <w:rsid w:val="00961100"/>
    <w:rsid w:val="00961259"/>
    <w:rsid w:val="00961EBF"/>
    <w:rsid w:val="009620F4"/>
    <w:rsid w:val="00962372"/>
    <w:rsid w:val="00962565"/>
    <w:rsid w:val="009626DC"/>
    <w:rsid w:val="0096325C"/>
    <w:rsid w:val="0096343F"/>
    <w:rsid w:val="009637CA"/>
    <w:rsid w:val="009640BB"/>
    <w:rsid w:val="009643CE"/>
    <w:rsid w:val="009644EF"/>
    <w:rsid w:val="009644FE"/>
    <w:rsid w:val="00964562"/>
    <w:rsid w:val="009646A3"/>
    <w:rsid w:val="00964892"/>
    <w:rsid w:val="00964B06"/>
    <w:rsid w:val="00964CBF"/>
    <w:rsid w:val="0096553E"/>
    <w:rsid w:val="00965662"/>
    <w:rsid w:val="009658E2"/>
    <w:rsid w:val="00965E91"/>
    <w:rsid w:val="0096622A"/>
    <w:rsid w:val="00966773"/>
    <w:rsid w:val="00967803"/>
    <w:rsid w:val="00967D47"/>
    <w:rsid w:val="00970899"/>
    <w:rsid w:val="00970A04"/>
    <w:rsid w:val="009711FD"/>
    <w:rsid w:val="00971274"/>
    <w:rsid w:val="00971464"/>
    <w:rsid w:val="00971D0D"/>
    <w:rsid w:val="0097216C"/>
    <w:rsid w:val="00972206"/>
    <w:rsid w:val="00972889"/>
    <w:rsid w:val="00972A2C"/>
    <w:rsid w:val="00972AAD"/>
    <w:rsid w:val="00972CA0"/>
    <w:rsid w:val="0097344D"/>
    <w:rsid w:val="00973A59"/>
    <w:rsid w:val="00973A98"/>
    <w:rsid w:val="00974172"/>
    <w:rsid w:val="00974C97"/>
    <w:rsid w:val="00975220"/>
    <w:rsid w:val="009753BA"/>
    <w:rsid w:val="00975AB2"/>
    <w:rsid w:val="00975C64"/>
    <w:rsid w:val="00975CFB"/>
    <w:rsid w:val="00976085"/>
    <w:rsid w:val="009765CA"/>
    <w:rsid w:val="00976A6A"/>
    <w:rsid w:val="00976BA5"/>
    <w:rsid w:val="009773CC"/>
    <w:rsid w:val="009776C5"/>
    <w:rsid w:val="00977A0B"/>
    <w:rsid w:val="00977B60"/>
    <w:rsid w:val="00977D0B"/>
    <w:rsid w:val="00977EF3"/>
    <w:rsid w:val="00980657"/>
    <w:rsid w:val="00980D25"/>
    <w:rsid w:val="00980E5C"/>
    <w:rsid w:val="0098118A"/>
    <w:rsid w:val="00981350"/>
    <w:rsid w:val="00981CC0"/>
    <w:rsid w:val="00981EE9"/>
    <w:rsid w:val="009829C4"/>
    <w:rsid w:val="00982BA9"/>
    <w:rsid w:val="00982BD3"/>
    <w:rsid w:val="00983C6E"/>
    <w:rsid w:val="00983E03"/>
    <w:rsid w:val="00983F44"/>
    <w:rsid w:val="00983FC7"/>
    <w:rsid w:val="0098421C"/>
    <w:rsid w:val="009842E7"/>
    <w:rsid w:val="0098440C"/>
    <w:rsid w:val="00984914"/>
    <w:rsid w:val="009850BB"/>
    <w:rsid w:val="0098543F"/>
    <w:rsid w:val="00985DFC"/>
    <w:rsid w:val="00985F9B"/>
    <w:rsid w:val="0098617A"/>
    <w:rsid w:val="00986220"/>
    <w:rsid w:val="0098624F"/>
    <w:rsid w:val="00987670"/>
    <w:rsid w:val="0098770C"/>
    <w:rsid w:val="00990164"/>
    <w:rsid w:val="00990879"/>
    <w:rsid w:val="00990C66"/>
    <w:rsid w:val="00990CFC"/>
    <w:rsid w:val="009911E2"/>
    <w:rsid w:val="009913C7"/>
    <w:rsid w:val="009913EE"/>
    <w:rsid w:val="00991790"/>
    <w:rsid w:val="00991EDD"/>
    <w:rsid w:val="00991F46"/>
    <w:rsid w:val="00992352"/>
    <w:rsid w:val="009923DE"/>
    <w:rsid w:val="009929F1"/>
    <w:rsid w:val="009930A5"/>
    <w:rsid w:val="00993A0A"/>
    <w:rsid w:val="00993BAF"/>
    <w:rsid w:val="0099423C"/>
    <w:rsid w:val="009944BD"/>
    <w:rsid w:val="00994A2C"/>
    <w:rsid w:val="0099551B"/>
    <w:rsid w:val="00995606"/>
    <w:rsid w:val="009959C9"/>
    <w:rsid w:val="00995DC2"/>
    <w:rsid w:val="00995F86"/>
    <w:rsid w:val="0099622B"/>
    <w:rsid w:val="00996357"/>
    <w:rsid w:val="00996606"/>
    <w:rsid w:val="009976A6"/>
    <w:rsid w:val="00997CFF"/>
    <w:rsid w:val="00997EE0"/>
    <w:rsid w:val="009A00EA"/>
    <w:rsid w:val="009A013C"/>
    <w:rsid w:val="009A014A"/>
    <w:rsid w:val="009A0D64"/>
    <w:rsid w:val="009A10AE"/>
    <w:rsid w:val="009A12E2"/>
    <w:rsid w:val="009A2002"/>
    <w:rsid w:val="009A20AC"/>
    <w:rsid w:val="009A2165"/>
    <w:rsid w:val="009A2532"/>
    <w:rsid w:val="009A2740"/>
    <w:rsid w:val="009A2966"/>
    <w:rsid w:val="009A2A93"/>
    <w:rsid w:val="009A2CF7"/>
    <w:rsid w:val="009A32F7"/>
    <w:rsid w:val="009A3F53"/>
    <w:rsid w:val="009A478B"/>
    <w:rsid w:val="009A49B9"/>
    <w:rsid w:val="009A5231"/>
    <w:rsid w:val="009A5816"/>
    <w:rsid w:val="009A587C"/>
    <w:rsid w:val="009A5A1C"/>
    <w:rsid w:val="009A6397"/>
    <w:rsid w:val="009A64F8"/>
    <w:rsid w:val="009A66A0"/>
    <w:rsid w:val="009A6A99"/>
    <w:rsid w:val="009A6C6F"/>
    <w:rsid w:val="009A7473"/>
    <w:rsid w:val="009A750A"/>
    <w:rsid w:val="009A79F0"/>
    <w:rsid w:val="009A7AAA"/>
    <w:rsid w:val="009B0174"/>
    <w:rsid w:val="009B052C"/>
    <w:rsid w:val="009B05AB"/>
    <w:rsid w:val="009B07F4"/>
    <w:rsid w:val="009B10FA"/>
    <w:rsid w:val="009B13BD"/>
    <w:rsid w:val="009B1555"/>
    <w:rsid w:val="009B1852"/>
    <w:rsid w:val="009B2013"/>
    <w:rsid w:val="009B2017"/>
    <w:rsid w:val="009B2A27"/>
    <w:rsid w:val="009B2AA3"/>
    <w:rsid w:val="009B31E4"/>
    <w:rsid w:val="009B32B1"/>
    <w:rsid w:val="009B353D"/>
    <w:rsid w:val="009B3BC0"/>
    <w:rsid w:val="009B3BDC"/>
    <w:rsid w:val="009B3C94"/>
    <w:rsid w:val="009B3E0E"/>
    <w:rsid w:val="009B4059"/>
    <w:rsid w:val="009B4532"/>
    <w:rsid w:val="009B4C58"/>
    <w:rsid w:val="009B4F3D"/>
    <w:rsid w:val="009B509D"/>
    <w:rsid w:val="009B55B7"/>
    <w:rsid w:val="009B5A9B"/>
    <w:rsid w:val="009B5B17"/>
    <w:rsid w:val="009B5BF9"/>
    <w:rsid w:val="009B5FF6"/>
    <w:rsid w:val="009B6444"/>
    <w:rsid w:val="009B6501"/>
    <w:rsid w:val="009B654C"/>
    <w:rsid w:val="009B6D58"/>
    <w:rsid w:val="009B6EBC"/>
    <w:rsid w:val="009B7226"/>
    <w:rsid w:val="009B7631"/>
    <w:rsid w:val="009B78FF"/>
    <w:rsid w:val="009C031D"/>
    <w:rsid w:val="009C053D"/>
    <w:rsid w:val="009C06BD"/>
    <w:rsid w:val="009C0846"/>
    <w:rsid w:val="009C0CE8"/>
    <w:rsid w:val="009C1022"/>
    <w:rsid w:val="009C138D"/>
    <w:rsid w:val="009C1404"/>
    <w:rsid w:val="009C1B4B"/>
    <w:rsid w:val="009C1C9A"/>
    <w:rsid w:val="009C2A05"/>
    <w:rsid w:val="009C2B5D"/>
    <w:rsid w:val="009C2BBA"/>
    <w:rsid w:val="009C2BD9"/>
    <w:rsid w:val="009C3175"/>
    <w:rsid w:val="009C330A"/>
    <w:rsid w:val="009C34D6"/>
    <w:rsid w:val="009C35BE"/>
    <w:rsid w:val="009C3814"/>
    <w:rsid w:val="009C3C11"/>
    <w:rsid w:val="009C3D13"/>
    <w:rsid w:val="009C3F38"/>
    <w:rsid w:val="009C40DA"/>
    <w:rsid w:val="009C41EF"/>
    <w:rsid w:val="009C43FE"/>
    <w:rsid w:val="009C4FED"/>
    <w:rsid w:val="009C5159"/>
    <w:rsid w:val="009C5170"/>
    <w:rsid w:val="009C59CC"/>
    <w:rsid w:val="009C5BCE"/>
    <w:rsid w:val="009C5D90"/>
    <w:rsid w:val="009C641D"/>
    <w:rsid w:val="009C64DC"/>
    <w:rsid w:val="009C664E"/>
    <w:rsid w:val="009C6DA6"/>
    <w:rsid w:val="009C701B"/>
    <w:rsid w:val="009C707F"/>
    <w:rsid w:val="009C72A0"/>
    <w:rsid w:val="009C7580"/>
    <w:rsid w:val="009C7A33"/>
    <w:rsid w:val="009C7FF3"/>
    <w:rsid w:val="009D01E4"/>
    <w:rsid w:val="009D08A9"/>
    <w:rsid w:val="009D0EA7"/>
    <w:rsid w:val="009D0EDB"/>
    <w:rsid w:val="009D15EB"/>
    <w:rsid w:val="009D180F"/>
    <w:rsid w:val="009D2317"/>
    <w:rsid w:val="009D343B"/>
    <w:rsid w:val="009D4E20"/>
    <w:rsid w:val="009D5253"/>
    <w:rsid w:val="009D5922"/>
    <w:rsid w:val="009D5EA5"/>
    <w:rsid w:val="009D6112"/>
    <w:rsid w:val="009D65F1"/>
    <w:rsid w:val="009D6D70"/>
    <w:rsid w:val="009D72FD"/>
    <w:rsid w:val="009D784B"/>
    <w:rsid w:val="009D7D15"/>
    <w:rsid w:val="009D7E97"/>
    <w:rsid w:val="009D7ED6"/>
    <w:rsid w:val="009E0142"/>
    <w:rsid w:val="009E0868"/>
    <w:rsid w:val="009E0A35"/>
    <w:rsid w:val="009E0C5D"/>
    <w:rsid w:val="009E0DF5"/>
    <w:rsid w:val="009E1167"/>
    <w:rsid w:val="009E11B0"/>
    <w:rsid w:val="009E13AF"/>
    <w:rsid w:val="009E13B3"/>
    <w:rsid w:val="009E1897"/>
    <w:rsid w:val="009E1EFF"/>
    <w:rsid w:val="009E2719"/>
    <w:rsid w:val="009E2E66"/>
    <w:rsid w:val="009E318E"/>
    <w:rsid w:val="009E31DA"/>
    <w:rsid w:val="009E32B5"/>
    <w:rsid w:val="009E3AD3"/>
    <w:rsid w:val="009E3B59"/>
    <w:rsid w:val="009E4636"/>
    <w:rsid w:val="009E479B"/>
    <w:rsid w:val="009E47C4"/>
    <w:rsid w:val="009E558D"/>
    <w:rsid w:val="009E6000"/>
    <w:rsid w:val="009E6893"/>
    <w:rsid w:val="009E68D3"/>
    <w:rsid w:val="009E6EC3"/>
    <w:rsid w:val="009E7037"/>
    <w:rsid w:val="009E73B1"/>
    <w:rsid w:val="009E768B"/>
    <w:rsid w:val="009E7B84"/>
    <w:rsid w:val="009E7B9A"/>
    <w:rsid w:val="009F0213"/>
    <w:rsid w:val="009F02D4"/>
    <w:rsid w:val="009F048D"/>
    <w:rsid w:val="009F0DFD"/>
    <w:rsid w:val="009F1565"/>
    <w:rsid w:val="009F1596"/>
    <w:rsid w:val="009F160B"/>
    <w:rsid w:val="009F1D0E"/>
    <w:rsid w:val="009F21CE"/>
    <w:rsid w:val="009F21D5"/>
    <w:rsid w:val="009F275A"/>
    <w:rsid w:val="009F2BBE"/>
    <w:rsid w:val="009F36F4"/>
    <w:rsid w:val="009F3AC5"/>
    <w:rsid w:val="009F3B78"/>
    <w:rsid w:val="009F4303"/>
    <w:rsid w:val="009F4984"/>
    <w:rsid w:val="009F4B38"/>
    <w:rsid w:val="009F5B7B"/>
    <w:rsid w:val="009F5FFD"/>
    <w:rsid w:val="009F66DD"/>
    <w:rsid w:val="009F68B5"/>
    <w:rsid w:val="009F6AC6"/>
    <w:rsid w:val="009F6DED"/>
    <w:rsid w:val="009F7425"/>
    <w:rsid w:val="009F7436"/>
    <w:rsid w:val="009F761A"/>
    <w:rsid w:val="009F7AB0"/>
    <w:rsid w:val="00A000FE"/>
    <w:rsid w:val="00A00404"/>
    <w:rsid w:val="00A0047D"/>
    <w:rsid w:val="00A00C88"/>
    <w:rsid w:val="00A00D07"/>
    <w:rsid w:val="00A00FE1"/>
    <w:rsid w:val="00A011BF"/>
    <w:rsid w:val="00A018E2"/>
    <w:rsid w:val="00A01BAE"/>
    <w:rsid w:val="00A0215A"/>
    <w:rsid w:val="00A02799"/>
    <w:rsid w:val="00A029BC"/>
    <w:rsid w:val="00A02ADA"/>
    <w:rsid w:val="00A02E00"/>
    <w:rsid w:val="00A034F4"/>
    <w:rsid w:val="00A03584"/>
    <w:rsid w:val="00A037B5"/>
    <w:rsid w:val="00A04770"/>
    <w:rsid w:val="00A04C59"/>
    <w:rsid w:val="00A051F9"/>
    <w:rsid w:val="00A05750"/>
    <w:rsid w:val="00A05784"/>
    <w:rsid w:val="00A057A0"/>
    <w:rsid w:val="00A05826"/>
    <w:rsid w:val="00A0586D"/>
    <w:rsid w:val="00A059BB"/>
    <w:rsid w:val="00A05B4B"/>
    <w:rsid w:val="00A05E8D"/>
    <w:rsid w:val="00A05FF8"/>
    <w:rsid w:val="00A06B77"/>
    <w:rsid w:val="00A06C95"/>
    <w:rsid w:val="00A06CC3"/>
    <w:rsid w:val="00A0716A"/>
    <w:rsid w:val="00A075A0"/>
    <w:rsid w:val="00A075EB"/>
    <w:rsid w:val="00A0766F"/>
    <w:rsid w:val="00A07EF3"/>
    <w:rsid w:val="00A10731"/>
    <w:rsid w:val="00A1117F"/>
    <w:rsid w:val="00A11313"/>
    <w:rsid w:val="00A1238F"/>
    <w:rsid w:val="00A12D2E"/>
    <w:rsid w:val="00A12E14"/>
    <w:rsid w:val="00A131EE"/>
    <w:rsid w:val="00A132BC"/>
    <w:rsid w:val="00A132CD"/>
    <w:rsid w:val="00A13E9F"/>
    <w:rsid w:val="00A14B85"/>
    <w:rsid w:val="00A14D1A"/>
    <w:rsid w:val="00A150F8"/>
    <w:rsid w:val="00A15A74"/>
    <w:rsid w:val="00A16214"/>
    <w:rsid w:val="00A163B9"/>
    <w:rsid w:val="00A1663F"/>
    <w:rsid w:val="00A16A46"/>
    <w:rsid w:val="00A16C03"/>
    <w:rsid w:val="00A16D37"/>
    <w:rsid w:val="00A16F6A"/>
    <w:rsid w:val="00A1727E"/>
    <w:rsid w:val="00A173D4"/>
    <w:rsid w:val="00A17901"/>
    <w:rsid w:val="00A17E61"/>
    <w:rsid w:val="00A2015B"/>
    <w:rsid w:val="00A201AC"/>
    <w:rsid w:val="00A201F3"/>
    <w:rsid w:val="00A203F2"/>
    <w:rsid w:val="00A20437"/>
    <w:rsid w:val="00A2061A"/>
    <w:rsid w:val="00A209CD"/>
    <w:rsid w:val="00A20DA6"/>
    <w:rsid w:val="00A20E55"/>
    <w:rsid w:val="00A21049"/>
    <w:rsid w:val="00A212DD"/>
    <w:rsid w:val="00A214B9"/>
    <w:rsid w:val="00A215F7"/>
    <w:rsid w:val="00A2184E"/>
    <w:rsid w:val="00A219BE"/>
    <w:rsid w:val="00A2293D"/>
    <w:rsid w:val="00A22FFE"/>
    <w:rsid w:val="00A232E1"/>
    <w:rsid w:val="00A23513"/>
    <w:rsid w:val="00A23AD8"/>
    <w:rsid w:val="00A23F93"/>
    <w:rsid w:val="00A24266"/>
    <w:rsid w:val="00A2428C"/>
    <w:rsid w:val="00A243F4"/>
    <w:rsid w:val="00A251FB"/>
    <w:rsid w:val="00A26004"/>
    <w:rsid w:val="00A2690B"/>
    <w:rsid w:val="00A26C5B"/>
    <w:rsid w:val="00A27260"/>
    <w:rsid w:val="00A275B2"/>
    <w:rsid w:val="00A27757"/>
    <w:rsid w:val="00A277C8"/>
    <w:rsid w:val="00A27B0A"/>
    <w:rsid w:val="00A309C3"/>
    <w:rsid w:val="00A310BB"/>
    <w:rsid w:val="00A31203"/>
    <w:rsid w:val="00A31285"/>
    <w:rsid w:val="00A313CF"/>
    <w:rsid w:val="00A31587"/>
    <w:rsid w:val="00A315DF"/>
    <w:rsid w:val="00A31731"/>
    <w:rsid w:val="00A319E8"/>
    <w:rsid w:val="00A31ACD"/>
    <w:rsid w:val="00A31C75"/>
    <w:rsid w:val="00A31F2F"/>
    <w:rsid w:val="00A32848"/>
    <w:rsid w:val="00A33230"/>
    <w:rsid w:val="00A3331D"/>
    <w:rsid w:val="00A333F6"/>
    <w:rsid w:val="00A33657"/>
    <w:rsid w:val="00A33ED9"/>
    <w:rsid w:val="00A347FD"/>
    <w:rsid w:val="00A348D9"/>
    <w:rsid w:val="00A34AAC"/>
    <w:rsid w:val="00A359DC"/>
    <w:rsid w:val="00A35B4A"/>
    <w:rsid w:val="00A35CD8"/>
    <w:rsid w:val="00A36556"/>
    <w:rsid w:val="00A369C2"/>
    <w:rsid w:val="00A36AA3"/>
    <w:rsid w:val="00A37DF1"/>
    <w:rsid w:val="00A37EC6"/>
    <w:rsid w:val="00A404EC"/>
    <w:rsid w:val="00A409E1"/>
    <w:rsid w:val="00A41416"/>
    <w:rsid w:val="00A415D5"/>
    <w:rsid w:val="00A41F64"/>
    <w:rsid w:val="00A423DD"/>
    <w:rsid w:val="00A426A2"/>
    <w:rsid w:val="00A437EB"/>
    <w:rsid w:val="00A43B29"/>
    <w:rsid w:val="00A43ED1"/>
    <w:rsid w:val="00A43EF7"/>
    <w:rsid w:val="00A44052"/>
    <w:rsid w:val="00A4413B"/>
    <w:rsid w:val="00A44243"/>
    <w:rsid w:val="00A4429E"/>
    <w:rsid w:val="00A44548"/>
    <w:rsid w:val="00A44918"/>
    <w:rsid w:val="00A44A5A"/>
    <w:rsid w:val="00A44F9A"/>
    <w:rsid w:val="00A44FDA"/>
    <w:rsid w:val="00A460EA"/>
    <w:rsid w:val="00A46ADF"/>
    <w:rsid w:val="00A47308"/>
    <w:rsid w:val="00A4787E"/>
    <w:rsid w:val="00A4793C"/>
    <w:rsid w:val="00A479D8"/>
    <w:rsid w:val="00A50CE7"/>
    <w:rsid w:val="00A518D3"/>
    <w:rsid w:val="00A51F66"/>
    <w:rsid w:val="00A52400"/>
    <w:rsid w:val="00A5261F"/>
    <w:rsid w:val="00A52A35"/>
    <w:rsid w:val="00A53337"/>
    <w:rsid w:val="00A53699"/>
    <w:rsid w:val="00A537D9"/>
    <w:rsid w:val="00A53A96"/>
    <w:rsid w:val="00A540BD"/>
    <w:rsid w:val="00A541CD"/>
    <w:rsid w:val="00A54CC0"/>
    <w:rsid w:val="00A54E24"/>
    <w:rsid w:val="00A55454"/>
    <w:rsid w:val="00A55EB8"/>
    <w:rsid w:val="00A56422"/>
    <w:rsid w:val="00A565DC"/>
    <w:rsid w:val="00A567B7"/>
    <w:rsid w:val="00A56984"/>
    <w:rsid w:val="00A56C51"/>
    <w:rsid w:val="00A56E7F"/>
    <w:rsid w:val="00A571DB"/>
    <w:rsid w:val="00A574C1"/>
    <w:rsid w:val="00A57EB8"/>
    <w:rsid w:val="00A606AA"/>
    <w:rsid w:val="00A606DD"/>
    <w:rsid w:val="00A60AF3"/>
    <w:rsid w:val="00A60B01"/>
    <w:rsid w:val="00A61030"/>
    <w:rsid w:val="00A6138F"/>
    <w:rsid w:val="00A614DD"/>
    <w:rsid w:val="00A6158B"/>
    <w:rsid w:val="00A61E11"/>
    <w:rsid w:val="00A623C8"/>
    <w:rsid w:val="00A62732"/>
    <w:rsid w:val="00A62773"/>
    <w:rsid w:val="00A6295D"/>
    <w:rsid w:val="00A6363C"/>
    <w:rsid w:val="00A6368B"/>
    <w:rsid w:val="00A63E3F"/>
    <w:rsid w:val="00A64049"/>
    <w:rsid w:val="00A64723"/>
    <w:rsid w:val="00A6535F"/>
    <w:rsid w:val="00A65647"/>
    <w:rsid w:val="00A66A80"/>
    <w:rsid w:val="00A66B05"/>
    <w:rsid w:val="00A6710F"/>
    <w:rsid w:val="00A67140"/>
    <w:rsid w:val="00A674FE"/>
    <w:rsid w:val="00A675CB"/>
    <w:rsid w:val="00A676DE"/>
    <w:rsid w:val="00A67CC0"/>
    <w:rsid w:val="00A71416"/>
    <w:rsid w:val="00A714B0"/>
    <w:rsid w:val="00A7161A"/>
    <w:rsid w:val="00A718B5"/>
    <w:rsid w:val="00A71FCA"/>
    <w:rsid w:val="00A724A1"/>
    <w:rsid w:val="00A726B3"/>
    <w:rsid w:val="00A7276E"/>
    <w:rsid w:val="00A72916"/>
    <w:rsid w:val="00A729B9"/>
    <w:rsid w:val="00A72A4A"/>
    <w:rsid w:val="00A72AE7"/>
    <w:rsid w:val="00A72B46"/>
    <w:rsid w:val="00A72D36"/>
    <w:rsid w:val="00A73799"/>
    <w:rsid w:val="00A73D63"/>
    <w:rsid w:val="00A742D8"/>
    <w:rsid w:val="00A74740"/>
    <w:rsid w:val="00A74F4B"/>
    <w:rsid w:val="00A75055"/>
    <w:rsid w:val="00A759A9"/>
    <w:rsid w:val="00A75C0B"/>
    <w:rsid w:val="00A75C33"/>
    <w:rsid w:val="00A7600A"/>
    <w:rsid w:val="00A7653B"/>
    <w:rsid w:val="00A7708E"/>
    <w:rsid w:val="00A7740A"/>
    <w:rsid w:val="00A777D5"/>
    <w:rsid w:val="00A77D83"/>
    <w:rsid w:val="00A800EE"/>
    <w:rsid w:val="00A80307"/>
    <w:rsid w:val="00A80700"/>
    <w:rsid w:val="00A80713"/>
    <w:rsid w:val="00A8076A"/>
    <w:rsid w:val="00A808F2"/>
    <w:rsid w:val="00A80EAA"/>
    <w:rsid w:val="00A80FA3"/>
    <w:rsid w:val="00A81940"/>
    <w:rsid w:val="00A81A1F"/>
    <w:rsid w:val="00A81B4D"/>
    <w:rsid w:val="00A82286"/>
    <w:rsid w:val="00A829DD"/>
    <w:rsid w:val="00A82B45"/>
    <w:rsid w:val="00A82E96"/>
    <w:rsid w:val="00A83383"/>
    <w:rsid w:val="00A83B88"/>
    <w:rsid w:val="00A847D5"/>
    <w:rsid w:val="00A84864"/>
    <w:rsid w:val="00A84F90"/>
    <w:rsid w:val="00A85331"/>
    <w:rsid w:val="00A85425"/>
    <w:rsid w:val="00A85ABD"/>
    <w:rsid w:val="00A85B12"/>
    <w:rsid w:val="00A85C4C"/>
    <w:rsid w:val="00A85CD3"/>
    <w:rsid w:val="00A86478"/>
    <w:rsid w:val="00A86C49"/>
    <w:rsid w:val="00A86D5C"/>
    <w:rsid w:val="00A86DF9"/>
    <w:rsid w:val="00A87229"/>
    <w:rsid w:val="00A8796C"/>
    <w:rsid w:val="00A87B16"/>
    <w:rsid w:val="00A90504"/>
    <w:rsid w:val="00A9094B"/>
    <w:rsid w:val="00A90BF5"/>
    <w:rsid w:val="00A91340"/>
    <w:rsid w:val="00A917FD"/>
    <w:rsid w:val="00A91861"/>
    <w:rsid w:val="00A91B90"/>
    <w:rsid w:val="00A91C29"/>
    <w:rsid w:val="00A91E97"/>
    <w:rsid w:val="00A92A51"/>
    <w:rsid w:val="00A92F31"/>
    <w:rsid w:val="00A93246"/>
    <w:rsid w:val="00A93A31"/>
    <w:rsid w:val="00A93C80"/>
    <w:rsid w:val="00A9469D"/>
    <w:rsid w:val="00A94A37"/>
    <w:rsid w:val="00A95224"/>
    <w:rsid w:val="00A9542D"/>
    <w:rsid w:val="00A955A1"/>
    <w:rsid w:val="00A95614"/>
    <w:rsid w:val="00A958C4"/>
    <w:rsid w:val="00A95C3F"/>
    <w:rsid w:val="00A9634E"/>
    <w:rsid w:val="00A9636B"/>
    <w:rsid w:val="00A96E10"/>
    <w:rsid w:val="00A97494"/>
    <w:rsid w:val="00A975F5"/>
    <w:rsid w:val="00A97D89"/>
    <w:rsid w:val="00A97EE4"/>
    <w:rsid w:val="00A97F6D"/>
    <w:rsid w:val="00AA0947"/>
    <w:rsid w:val="00AA0A5F"/>
    <w:rsid w:val="00AA0C17"/>
    <w:rsid w:val="00AA10BF"/>
    <w:rsid w:val="00AA170E"/>
    <w:rsid w:val="00AA185C"/>
    <w:rsid w:val="00AA1BAD"/>
    <w:rsid w:val="00AA1E49"/>
    <w:rsid w:val="00AA2328"/>
    <w:rsid w:val="00AA2834"/>
    <w:rsid w:val="00AA299E"/>
    <w:rsid w:val="00AA2C48"/>
    <w:rsid w:val="00AA2E93"/>
    <w:rsid w:val="00AA319F"/>
    <w:rsid w:val="00AA332D"/>
    <w:rsid w:val="00AA3A11"/>
    <w:rsid w:val="00AA3B3E"/>
    <w:rsid w:val="00AA477F"/>
    <w:rsid w:val="00AA483F"/>
    <w:rsid w:val="00AA4CF0"/>
    <w:rsid w:val="00AA4EB0"/>
    <w:rsid w:val="00AA539C"/>
    <w:rsid w:val="00AA5DBF"/>
    <w:rsid w:val="00AA5F73"/>
    <w:rsid w:val="00AA6698"/>
    <w:rsid w:val="00AA68ED"/>
    <w:rsid w:val="00AA6945"/>
    <w:rsid w:val="00AA70E0"/>
    <w:rsid w:val="00AA75FB"/>
    <w:rsid w:val="00AA7906"/>
    <w:rsid w:val="00AB0717"/>
    <w:rsid w:val="00AB124D"/>
    <w:rsid w:val="00AB19A8"/>
    <w:rsid w:val="00AB1BCD"/>
    <w:rsid w:val="00AB1CAC"/>
    <w:rsid w:val="00AB2447"/>
    <w:rsid w:val="00AB2592"/>
    <w:rsid w:val="00AB2A78"/>
    <w:rsid w:val="00AB2F2F"/>
    <w:rsid w:val="00AB3103"/>
    <w:rsid w:val="00AB332B"/>
    <w:rsid w:val="00AB34B6"/>
    <w:rsid w:val="00AB3DBC"/>
    <w:rsid w:val="00AB4282"/>
    <w:rsid w:val="00AB44AA"/>
    <w:rsid w:val="00AB47E0"/>
    <w:rsid w:val="00AB4A11"/>
    <w:rsid w:val="00AB5012"/>
    <w:rsid w:val="00AB56D0"/>
    <w:rsid w:val="00AB574D"/>
    <w:rsid w:val="00AB5C40"/>
    <w:rsid w:val="00AB5CE1"/>
    <w:rsid w:val="00AB6593"/>
    <w:rsid w:val="00AB6AE9"/>
    <w:rsid w:val="00AB6F02"/>
    <w:rsid w:val="00AB724D"/>
    <w:rsid w:val="00AB7473"/>
    <w:rsid w:val="00AB7787"/>
    <w:rsid w:val="00AB7E24"/>
    <w:rsid w:val="00AC0632"/>
    <w:rsid w:val="00AC095B"/>
    <w:rsid w:val="00AC0E55"/>
    <w:rsid w:val="00AC0E5E"/>
    <w:rsid w:val="00AC13DE"/>
    <w:rsid w:val="00AC13EA"/>
    <w:rsid w:val="00AC16C5"/>
    <w:rsid w:val="00AC1BA9"/>
    <w:rsid w:val="00AC261F"/>
    <w:rsid w:val="00AC30C0"/>
    <w:rsid w:val="00AC31B6"/>
    <w:rsid w:val="00AC355D"/>
    <w:rsid w:val="00AC35FB"/>
    <w:rsid w:val="00AC3872"/>
    <w:rsid w:val="00AC3932"/>
    <w:rsid w:val="00AC4059"/>
    <w:rsid w:val="00AC4B3C"/>
    <w:rsid w:val="00AC4B99"/>
    <w:rsid w:val="00AC4F84"/>
    <w:rsid w:val="00AC5793"/>
    <w:rsid w:val="00AC5C6F"/>
    <w:rsid w:val="00AC5D41"/>
    <w:rsid w:val="00AC5D8C"/>
    <w:rsid w:val="00AC5DCD"/>
    <w:rsid w:val="00AC60DA"/>
    <w:rsid w:val="00AC6154"/>
    <w:rsid w:val="00AC6449"/>
    <w:rsid w:val="00AC6868"/>
    <w:rsid w:val="00AC7266"/>
    <w:rsid w:val="00AC72F7"/>
    <w:rsid w:val="00AC740A"/>
    <w:rsid w:val="00AD03DB"/>
    <w:rsid w:val="00AD09E5"/>
    <w:rsid w:val="00AD1343"/>
    <w:rsid w:val="00AD192C"/>
    <w:rsid w:val="00AD192D"/>
    <w:rsid w:val="00AD1DE9"/>
    <w:rsid w:val="00AD24ED"/>
    <w:rsid w:val="00AD31B7"/>
    <w:rsid w:val="00AD3703"/>
    <w:rsid w:val="00AD37F9"/>
    <w:rsid w:val="00AD38B8"/>
    <w:rsid w:val="00AD39DD"/>
    <w:rsid w:val="00AD3BFF"/>
    <w:rsid w:val="00AD3FC5"/>
    <w:rsid w:val="00AD44C9"/>
    <w:rsid w:val="00AD4D8D"/>
    <w:rsid w:val="00AD5170"/>
    <w:rsid w:val="00AD53E6"/>
    <w:rsid w:val="00AD574C"/>
    <w:rsid w:val="00AD5A83"/>
    <w:rsid w:val="00AD5D31"/>
    <w:rsid w:val="00AD5E0C"/>
    <w:rsid w:val="00AD677E"/>
    <w:rsid w:val="00AD67F9"/>
    <w:rsid w:val="00AD6EB5"/>
    <w:rsid w:val="00AD73B4"/>
    <w:rsid w:val="00AD7483"/>
    <w:rsid w:val="00AD755C"/>
    <w:rsid w:val="00AD78BF"/>
    <w:rsid w:val="00AD78F1"/>
    <w:rsid w:val="00AD7E59"/>
    <w:rsid w:val="00AD7EE6"/>
    <w:rsid w:val="00AD7F6D"/>
    <w:rsid w:val="00AE021E"/>
    <w:rsid w:val="00AE0729"/>
    <w:rsid w:val="00AE0DF8"/>
    <w:rsid w:val="00AE169B"/>
    <w:rsid w:val="00AE16FA"/>
    <w:rsid w:val="00AE196C"/>
    <w:rsid w:val="00AE2282"/>
    <w:rsid w:val="00AE2E78"/>
    <w:rsid w:val="00AE305F"/>
    <w:rsid w:val="00AE3438"/>
    <w:rsid w:val="00AE3733"/>
    <w:rsid w:val="00AE39EA"/>
    <w:rsid w:val="00AE3C4C"/>
    <w:rsid w:val="00AE42F3"/>
    <w:rsid w:val="00AE45B2"/>
    <w:rsid w:val="00AE487C"/>
    <w:rsid w:val="00AE4A16"/>
    <w:rsid w:val="00AE4C34"/>
    <w:rsid w:val="00AE4DBE"/>
    <w:rsid w:val="00AE5083"/>
    <w:rsid w:val="00AE5152"/>
    <w:rsid w:val="00AE5BE9"/>
    <w:rsid w:val="00AE5C21"/>
    <w:rsid w:val="00AE5C7D"/>
    <w:rsid w:val="00AE5DBE"/>
    <w:rsid w:val="00AE5F1B"/>
    <w:rsid w:val="00AE6555"/>
    <w:rsid w:val="00AE6779"/>
    <w:rsid w:val="00AE7729"/>
    <w:rsid w:val="00AE7EFC"/>
    <w:rsid w:val="00AE7F51"/>
    <w:rsid w:val="00AF09F2"/>
    <w:rsid w:val="00AF0A2D"/>
    <w:rsid w:val="00AF0B75"/>
    <w:rsid w:val="00AF0C09"/>
    <w:rsid w:val="00AF0E39"/>
    <w:rsid w:val="00AF14DD"/>
    <w:rsid w:val="00AF16F2"/>
    <w:rsid w:val="00AF1711"/>
    <w:rsid w:val="00AF182B"/>
    <w:rsid w:val="00AF1A28"/>
    <w:rsid w:val="00AF1C1B"/>
    <w:rsid w:val="00AF2B11"/>
    <w:rsid w:val="00AF2C20"/>
    <w:rsid w:val="00AF2DC1"/>
    <w:rsid w:val="00AF2E69"/>
    <w:rsid w:val="00AF3976"/>
    <w:rsid w:val="00AF3AC5"/>
    <w:rsid w:val="00AF4617"/>
    <w:rsid w:val="00AF509F"/>
    <w:rsid w:val="00AF520D"/>
    <w:rsid w:val="00AF556A"/>
    <w:rsid w:val="00AF55EE"/>
    <w:rsid w:val="00AF55F0"/>
    <w:rsid w:val="00AF5F42"/>
    <w:rsid w:val="00AF6278"/>
    <w:rsid w:val="00AF652C"/>
    <w:rsid w:val="00AF6DEA"/>
    <w:rsid w:val="00AF6F46"/>
    <w:rsid w:val="00AF7258"/>
    <w:rsid w:val="00AF731A"/>
    <w:rsid w:val="00B00149"/>
    <w:rsid w:val="00B00CF6"/>
    <w:rsid w:val="00B00EA0"/>
    <w:rsid w:val="00B013E9"/>
    <w:rsid w:val="00B01539"/>
    <w:rsid w:val="00B0176D"/>
    <w:rsid w:val="00B018F8"/>
    <w:rsid w:val="00B01990"/>
    <w:rsid w:val="00B01DF4"/>
    <w:rsid w:val="00B028DB"/>
    <w:rsid w:val="00B02E73"/>
    <w:rsid w:val="00B03213"/>
    <w:rsid w:val="00B036FE"/>
    <w:rsid w:val="00B0381D"/>
    <w:rsid w:val="00B045FE"/>
    <w:rsid w:val="00B04FD5"/>
    <w:rsid w:val="00B0553E"/>
    <w:rsid w:val="00B055AA"/>
    <w:rsid w:val="00B05785"/>
    <w:rsid w:val="00B058A2"/>
    <w:rsid w:val="00B05DAB"/>
    <w:rsid w:val="00B060AE"/>
    <w:rsid w:val="00B061EB"/>
    <w:rsid w:val="00B06567"/>
    <w:rsid w:val="00B06790"/>
    <w:rsid w:val="00B06832"/>
    <w:rsid w:val="00B06857"/>
    <w:rsid w:val="00B06885"/>
    <w:rsid w:val="00B068C8"/>
    <w:rsid w:val="00B07145"/>
    <w:rsid w:val="00B07437"/>
    <w:rsid w:val="00B077A1"/>
    <w:rsid w:val="00B077AD"/>
    <w:rsid w:val="00B07944"/>
    <w:rsid w:val="00B079A9"/>
    <w:rsid w:val="00B07E2D"/>
    <w:rsid w:val="00B07F45"/>
    <w:rsid w:val="00B10061"/>
    <w:rsid w:val="00B11775"/>
    <w:rsid w:val="00B11780"/>
    <w:rsid w:val="00B11C30"/>
    <w:rsid w:val="00B11D13"/>
    <w:rsid w:val="00B1206D"/>
    <w:rsid w:val="00B1213D"/>
    <w:rsid w:val="00B126E7"/>
    <w:rsid w:val="00B12BA3"/>
    <w:rsid w:val="00B12E59"/>
    <w:rsid w:val="00B1342F"/>
    <w:rsid w:val="00B13B98"/>
    <w:rsid w:val="00B13CC6"/>
    <w:rsid w:val="00B1413B"/>
    <w:rsid w:val="00B14315"/>
    <w:rsid w:val="00B14357"/>
    <w:rsid w:val="00B1463E"/>
    <w:rsid w:val="00B14846"/>
    <w:rsid w:val="00B14B59"/>
    <w:rsid w:val="00B14B6E"/>
    <w:rsid w:val="00B14FA7"/>
    <w:rsid w:val="00B150F6"/>
    <w:rsid w:val="00B15140"/>
    <w:rsid w:val="00B1536D"/>
    <w:rsid w:val="00B155B4"/>
    <w:rsid w:val="00B1587E"/>
    <w:rsid w:val="00B15893"/>
    <w:rsid w:val="00B15ACE"/>
    <w:rsid w:val="00B15E14"/>
    <w:rsid w:val="00B16045"/>
    <w:rsid w:val="00B1647F"/>
    <w:rsid w:val="00B16BDB"/>
    <w:rsid w:val="00B16D9D"/>
    <w:rsid w:val="00B17065"/>
    <w:rsid w:val="00B17721"/>
    <w:rsid w:val="00B204CB"/>
    <w:rsid w:val="00B205DC"/>
    <w:rsid w:val="00B207AF"/>
    <w:rsid w:val="00B20BC3"/>
    <w:rsid w:val="00B2104B"/>
    <w:rsid w:val="00B21392"/>
    <w:rsid w:val="00B2142F"/>
    <w:rsid w:val="00B21851"/>
    <w:rsid w:val="00B21A43"/>
    <w:rsid w:val="00B21AF6"/>
    <w:rsid w:val="00B224B8"/>
    <w:rsid w:val="00B22639"/>
    <w:rsid w:val="00B22A30"/>
    <w:rsid w:val="00B231C7"/>
    <w:rsid w:val="00B23574"/>
    <w:rsid w:val="00B251BF"/>
    <w:rsid w:val="00B2563E"/>
    <w:rsid w:val="00B25833"/>
    <w:rsid w:val="00B25A8C"/>
    <w:rsid w:val="00B25C8D"/>
    <w:rsid w:val="00B25F15"/>
    <w:rsid w:val="00B25FDD"/>
    <w:rsid w:val="00B268F7"/>
    <w:rsid w:val="00B26B74"/>
    <w:rsid w:val="00B27031"/>
    <w:rsid w:val="00B27183"/>
    <w:rsid w:val="00B27218"/>
    <w:rsid w:val="00B272CF"/>
    <w:rsid w:val="00B2775E"/>
    <w:rsid w:val="00B27E66"/>
    <w:rsid w:val="00B27ED5"/>
    <w:rsid w:val="00B27FA2"/>
    <w:rsid w:val="00B300FB"/>
    <w:rsid w:val="00B304AE"/>
    <w:rsid w:val="00B30AFE"/>
    <w:rsid w:val="00B30EA5"/>
    <w:rsid w:val="00B3126A"/>
    <w:rsid w:val="00B3141C"/>
    <w:rsid w:val="00B3173A"/>
    <w:rsid w:val="00B319CB"/>
    <w:rsid w:val="00B31C0D"/>
    <w:rsid w:val="00B31E99"/>
    <w:rsid w:val="00B323B1"/>
    <w:rsid w:val="00B32BF8"/>
    <w:rsid w:val="00B33287"/>
    <w:rsid w:val="00B33795"/>
    <w:rsid w:val="00B3395A"/>
    <w:rsid w:val="00B33C7C"/>
    <w:rsid w:val="00B33CDC"/>
    <w:rsid w:val="00B344B0"/>
    <w:rsid w:val="00B34790"/>
    <w:rsid w:val="00B34884"/>
    <w:rsid w:val="00B348E9"/>
    <w:rsid w:val="00B34D8D"/>
    <w:rsid w:val="00B34DD4"/>
    <w:rsid w:val="00B34E11"/>
    <w:rsid w:val="00B35199"/>
    <w:rsid w:val="00B3533B"/>
    <w:rsid w:val="00B3589D"/>
    <w:rsid w:val="00B35EF0"/>
    <w:rsid w:val="00B360FD"/>
    <w:rsid w:val="00B36535"/>
    <w:rsid w:val="00B3695E"/>
    <w:rsid w:val="00B3712D"/>
    <w:rsid w:val="00B37729"/>
    <w:rsid w:val="00B3787B"/>
    <w:rsid w:val="00B37892"/>
    <w:rsid w:val="00B37A6F"/>
    <w:rsid w:val="00B37BDC"/>
    <w:rsid w:val="00B37FE1"/>
    <w:rsid w:val="00B402DD"/>
    <w:rsid w:val="00B403FB"/>
    <w:rsid w:val="00B4081D"/>
    <w:rsid w:val="00B40FA0"/>
    <w:rsid w:val="00B41124"/>
    <w:rsid w:val="00B41497"/>
    <w:rsid w:val="00B41863"/>
    <w:rsid w:val="00B41F56"/>
    <w:rsid w:val="00B422C3"/>
    <w:rsid w:val="00B4240F"/>
    <w:rsid w:val="00B42492"/>
    <w:rsid w:val="00B42C29"/>
    <w:rsid w:val="00B43048"/>
    <w:rsid w:val="00B434E1"/>
    <w:rsid w:val="00B44526"/>
    <w:rsid w:val="00B445B6"/>
    <w:rsid w:val="00B44B47"/>
    <w:rsid w:val="00B44FC0"/>
    <w:rsid w:val="00B45160"/>
    <w:rsid w:val="00B452CF"/>
    <w:rsid w:val="00B454EA"/>
    <w:rsid w:val="00B45AE6"/>
    <w:rsid w:val="00B45C5D"/>
    <w:rsid w:val="00B45E01"/>
    <w:rsid w:val="00B4648A"/>
    <w:rsid w:val="00B467F4"/>
    <w:rsid w:val="00B47062"/>
    <w:rsid w:val="00B47434"/>
    <w:rsid w:val="00B47474"/>
    <w:rsid w:val="00B47A51"/>
    <w:rsid w:val="00B47E71"/>
    <w:rsid w:val="00B50946"/>
    <w:rsid w:val="00B51178"/>
    <w:rsid w:val="00B51371"/>
    <w:rsid w:val="00B521F6"/>
    <w:rsid w:val="00B526B7"/>
    <w:rsid w:val="00B5275F"/>
    <w:rsid w:val="00B52B5B"/>
    <w:rsid w:val="00B52BE7"/>
    <w:rsid w:val="00B531EF"/>
    <w:rsid w:val="00B5364E"/>
    <w:rsid w:val="00B53B9A"/>
    <w:rsid w:val="00B53F69"/>
    <w:rsid w:val="00B53FCC"/>
    <w:rsid w:val="00B54180"/>
    <w:rsid w:val="00B542C5"/>
    <w:rsid w:val="00B5455C"/>
    <w:rsid w:val="00B547BF"/>
    <w:rsid w:val="00B54B92"/>
    <w:rsid w:val="00B54C8C"/>
    <w:rsid w:val="00B54E47"/>
    <w:rsid w:val="00B552D1"/>
    <w:rsid w:val="00B5550A"/>
    <w:rsid w:val="00B55A51"/>
    <w:rsid w:val="00B55B33"/>
    <w:rsid w:val="00B55BE0"/>
    <w:rsid w:val="00B55CBE"/>
    <w:rsid w:val="00B55F73"/>
    <w:rsid w:val="00B562D3"/>
    <w:rsid w:val="00B56E5D"/>
    <w:rsid w:val="00B5784C"/>
    <w:rsid w:val="00B57940"/>
    <w:rsid w:val="00B6001B"/>
    <w:rsid w:val="00B60448"/>
    <w:rsid w:val="00B608E4"/>
    <w:rsid w:val="00B60AF3"/>
    <w:rsid w:val="00B613E6"/>
    <w:rsid w:val="00B617CC"/>
    <w:rsid w:val="00B61C3A"/>
    <w:rsid w:val="00B61F86"/>
    <w:rsid w:val="00B62A37"/>
    <w:rsid w:val="00B62C7A"/>
    <w:rsid w:val="00B62D01"/>
    <w:rsid w:val="00B62E49"/>
    <w:rsid w:val="00B6311C"/>
    <w:rsid w:val="00B6331C"/>
    <w:rsid w:val="00B63917"/>
    <w:rsid w:val="00B63CFF"/>
    <w:rsid w:val="00B642C9"/>
    <w:rsid w:val="00B643B3"/>
    <w:rsid w:val="00B643F0"/>
    <w:rsid w:val="00B64523"/>
    <w:rsid w:val="00B645E4"/>
    <w:rsid w:val="00B647D6"/>
    <w:rsid w:val="00B64856"/>
    <w:rsid w:val="00B648EE"/>
    <w:rsid w:val="00B64981"/>
    <w:rsid w:val="00B64CC7"/>
    <w:rsid w:val="00B64EAA"/>
    <w:rsid w:val="00B65142"/>
    <w:rsid w:val="00B65239"/>
    <w:rsid w:val="00B65257"/>
    <w:rsid w:val="00B658EF"/>
    <w:rsid w:val="00B66934"/>
    <w:rsid w:val="00B66C2F"/>
    <w:rsid w:val="00B66D23"/>
    <w:rsid w:val="00B66D63"/>
    <w:rsid w:val="00B672CF"/>
    <w:rsid w:val="00B67307"/>
    <w:rsid w:val="00B67309"/>
    <w:rsid w:val="00B67320"/>
    <w:rsid w:val="00B67740"/>
    <w:rsid w:val="00B678CD"/>
    <w:rsid w:val="00B67A61"/>
    <w:rsid w:val="00B703A3"/>
    <w:rsid w:val="00B7048A"/>
    <w:rsid w:val="00B706A0"/>
    <w:rsid w:val="00B706FD"/>
    <w:rsid w:val="00B70780"/>
    <w:rsid w:val="00B722D9"/>
    <w:rsid w:val="00B72DDA"/>
    <w:rsid w:val="00B73045"/>
    <w:rsid w:val="00B73183"/>
    <w:rsid w:val="00B73638"/>
    <w:rsid w:val="00B73BA0"/>
    <w:rsid w:val="00B7400C"/>
    <w:rsid w:val="00B74027"/>
    <w:rsid w:val="00B7501F"/>
    <w:rsid w:val="00B75046"/>
    <w:rsid w:val="00B7519A"/>
    <w:rsid w:val="00B75A2C"/>
    <w:rsid w:val="00B75F25"/>
    <w:rsid w:val="00B76022"/>
    <w:rsid w:val="00B7644A"/>
    <w:rsid w:val="00B764F3"/>
    <w:rsid w:val="00B765C5"/>
    <w:rsid w:val="00B76A5B"/>
    <w:rsid w:val="00B76BEE"/>
    <w:rsid w:val="00B76DE1"/>
    <w:rsid w:val="00B77588"/>
    <w:rsid w:val="00B7797F"/>
    <w:rsid w:val="00B77A04"/>
    <w:rsid w:val="00B77BD2"/>
    <w:rsid w:val="00B77FFD"/>
    <w:rsid w:val="00B80393"/>
    <w:rsid w:val="00B80A40"/>
    <w:rsid w:val="00B8144F"/>
    <w:rsid w:val="00B8189B"/>
    <w:rsid w:val="00B81E00"/>
    <w:rsid w:val="00B82034"/>
    <w:rsid w:val="00B8208F"/>
    <w:rsid w:val="00B825A4"/>
    <w:rsid w:val="00B82733"/>
    <w:rsid w:val="00B828E2"/>
    <w:rsid w:val="00B835BE"/>
    <w:rsid w:val="00B837A1"/>
    <w:rsid w:val="00B83D05"/>
    <w:rsid w:val="00B8430D"/>
    <w:rsid w:val="00B843B4"/>
    <w:rsid w:val="00B84B08"/>
    <w:rsid w:val="00B84DF3"/>
    <w:rsid w:val="00B85D07"/>
    <w:rsid w:val="00B865C6"/>
    <w:rsid w:val="00B865E5"/>
    <w:rsid w:val="00B875AC"/>
    <w:rsid w:val="00B879B8"/>
    <w:rsid w:val="00B901F0"/>
    <w:rsid w:val="00B90F29"/>
    <w:rsid w:val="00B912D0"/>
    <w:rsid w:val="00B9136C"/>
    <w:rsid w:val="00B91386"/>
    <w:rsid w:val="00B91ACB"/>
    <w:rsid w:val="00B91B42"/>
    <w:rsid w:val="00B923FA"/>
    <w:rsid w:val="00B92496"/>
    <w:rsid w:val="00B92C83"/>
    <w:rsid w:val="00B932CC"/>
    <w:rsid w:val="00B93BDD"/>
    <w:rsid w:val="00B947E2"/>
    <w:rsid w:val="00B94D30"/>
    <w:rsid w:val="00B953EF"/>
    <w:rsid w:val="00B95567"/>
    <w:rsid w:val="00B95B43"/>
    <w:rsid w:val="00B95E37"/>
    <w:rsid w:val="00B9607E"/>
    <w:rsid w:val="00B963FF"/>
    <w:rsid w:val="00B96624"/>
    <w:rsid w:val="00B96D5F"/>
    <w:rsid w:val="00B96DCD"/>
    <w:rsid w:val="00B96F06"/>
    <w:rsid w:val="00B9755D"/>
    <w:rsid w:val="00B97D11"/>
    <w:rsid w:val="00B97D42"/>
    <w:rsid w:val="00B97EDC"/>
    <w:rsid w:val="00B97FF5"/>
    <w:rsid w:val="00B97FF9"/>
    <w:rsid w:val="00BA1041"/>
    <w:rsid w:val="00BA1C6F"/>
    <w:rsid w:val="00BA27E8"/>
    <w:rsid w:val="00BA2A03"/>
    <w:rsid w:val="00BA3697"/>
    <w:rsid w:val="00BA37EF"/>
    <w:rsid w:val="00BA3A3A"/>
    <w:rsid w:val="00BA3D8C"/>
    <w:rsid w:val="00BA479A"/>
    <w:rsid w:val="00BA47B3"/>
    <w:rsid w:val="00BA4997"/>
    <w:rsid w:val="00BA4DBF"/>
    <w:rsid w:val="00BA55EC"/>
    <w:rsid w:val="00BA5902"/>
    <w:rsid w:val="00BA5C3A"/>
    <w:rsid w:val="00BA5C84"/>
    <w:rsid w:val="00BA65A8"/>
    <w:rsid w:val="00BA6997"/>
    <w:rsid w:val="00BA6D42"/>
    <w:rsid w:val="00BA7582"/>
    <w:rsid w:val="00BA76D8"/>
    <w:rsid w:val="00BA7B05"/>
    <w:rsid w:val="00BA7C21"/>
    <w:rsid w:val="00BB01B7"/>
    <w:rsid w:val="00BB051A"/>
    <w:rsid w:val="00BB0716"/>
    <w:rsid w:val="00BB0765"/>
    <w:rsid w:val="00BB0EC4"/>
    <w:rsid w:val="00BB1058"/>
    <w:rsid w:val="00BB10C9"/>
    <w:rsid w:val="00BB14EC"/>
    <w:rsid w:val="00BB1C1B"/>
    <w:rsid w:val="00BB1CBC"/>
    <w:rsid w:val="00BB1D6B"/>
    <w:rsid w:val="00BB1DC5"/>
    <w:rsid w:val="00BB212C"/>
    <w:rsid w:val="00BB2471"/>
    <w:rsid w:val="00BB25ED"/>
    <w:rsid w:val="00BB2937"/>
    <w:rsid w:val="00BB2940"/>
    <w:rsid w:val="00BB2F23"/>
    <w:rsid w:val="00BB326F"/>
    <w:rsid w:val="00BB3377"/>
    <w:rsid w:val="00BB339F"/>
    <w:rsid w:val="00BB3425"/>
    <w:rsid w:val="00BB3474"/>
    <w:rsid w:val="00BB3D42"/>
    <w:rsid w:val="00BB423F"/>
    <w:rsid w:val="00BB46A4"/>
    <w:rsid w:val="00BB480A"/>
    <w:rsid w:val="00BB484B"/>
    <w:rsid w:val="00BB53AA"/>
    <w:rsid w:val="00BB563A"/>
    <w:rsid w:val="00BB5AB8"/>
    <w:rsid w:val="00BB5ECF"/>
    <w:rsid w:val="00BB60A5"/>
    <w:rsid w:val="00BB60DA"/>
    <w:rsid w:val="00BB64B7"/>
    <w:rsid w:val="00BB6548"/>
    <w:rsid w:val="00BB67CD"/>
    <w:rsid w:val="00BB70CF"/>
    <w:rsid w:val="00BB78B1"/>
    <w:rsid w:val="00BB79F4"/>
    <w:rsid w:val="00BC02AF"/>
    <w:rsid w:val="00BC04BE"/>
    <w:rsid w:val="00BC0A3E"/>
    <w:rsid w:val="00BC0C00"/>
    <w:rsid w:val="00BC0E15"/>
    <w:rsid w:val="00BC0EC1"/>
    <w:rsid w:val="00BC138F"/>
    <w:rsid w:val="00BC1637"/>
    <w:rsid w:val="00BC1976"/>
    <w:rsid w:val="00BC1C14"/>
    <w:rsid w:val="00BC1CB2"/>
    <w:rsid w:val="00BC214C"/>
    <w:rsid w:val="00BC2324"/>
    <w:rsid w:val="00BC23A8"/>
    <w:rsid w:val="00BC2AF0"/>
    <w:rsid w:val="00BC2D1A"/>
    <w:rsid w:val="00BC2E0D"/>
    <w:rsid w:val="00BC3605"/>
    <w:rsid w:val="00BC37F6"/>
    <w:rsid w:val="00BC3BA1"/>
    <w:rsid w:val="00BC40B6"/>
    <w:rsid w:val="00BC4A18"/>
    <w:rsid w:val="00BC4BD6"/>
    <w:rsid w:val="00BC5104"/>
    <w:rsid w:val="00BC512A"/>
    <w:rsid w:val="00BC5138"/>
    <w:rsid w:val="00BC52F4"/>
    <w:rsid w:val="00BC548D"/>
    <w:rsid w:val="00BC54C8"/>
    <w:rsid w:val="00BC5AD0"/>
    <w:rsid w:val="00BC5DE3"/>
    <w:rsid w:val="00BC6934"/>
    <w:rsid w:val="00BC6C45"/>
    <w:rsid w:val="00BC6C8D"/>
    <w:rsid w:val="00BC6CF2"/>
    <w:rsid w:val="00BC6DCF"/>
    <w:rsid w:val="00BC7A68"/>
    <w:rsid w:val="00BC7DFC"/>
    <w:rsid w:val="00BD01C0"/>
    <w:rsid w:val="00BD0275"/>
    <w:rsid w:val="00BD0695"/>
    <w:rsid w:val="00BD0CBE"/>
    <w:rsid w:val="00BD1448"/>
    <w:rsid w:val="00BD1A2D"/>
    <w:rsid w:val="00BD270C"/>
    <w:rsid w:val="00BD2819"/>
    <w:rsid w:val="00BD28D7"/>
    <w:rsid w:val="00BD34FA"/>
    <w:rsid w:val="00BD40F1"/>
    <w:rsid w:val="00BD41E9"/>
    <w:rsid w:val="00BD4748"/>
    <w:rsid w:val="00BD4C8D"/>
    <w:rsid w:val="00BD56D8"/>
    <w:rsid w:val="00BD6057"/>
    <w:rsid w:val="00BD63F8"/>
    <w:rsid w:val="00BD712B"/>
    <w:rsid w:val="00BD728B"/>
    <w:rsid w:val="00BD730F"/>
    <w:rsid w:val="00BD7501"/>
    <w:rsid w:val="00BD75A7"/>
    <w:rsid w:val="00BD7EA2"/>
    <w:rsid w:val="00BE0029"/>
    <w:rsid w:val="00BE0083"/>
    <w:rsid w:val="00BE00DB"/>
    <w:rsid w:val="00BE014E"/>
    <w:rsid w:val="00BE047B"/>
    <w:rsid w:val="00BE0AEA"/>
    <w:rsid w:val="00BE0C75"/>
    <w:rsid w:val="00BE10D2"/>
    <w:rsid w:val="00BE1124"/>
    <w:rsid w:val="00BE1207"/>
    <w:rsid w:val="00BE14B2"/>
    <w:rsid w:val="00BE1A46"/>
    <w:rsid w:val="00BE22C6"/>
    <w:rsid w:val="00BE2A43"/>
    <w:rsid w:val="00BE3018"/>
    <w:rsid w:val="00BE3489"/>
    <w:rsid w:val="00BE3573"/>
    <w:rsid w:val="00BE3BFE"/>
    <w:rsid w:val="00BE3C81"/>
    <w:rsid w:val="00BE4A54"/>
    <w:rsid w:val="00BE4B61"/>
    <w:rsid w:val="00BE4C9E"/>
    <w:rsid w:val="00BE544C"/>
    <w:rsid w:val="00BE5AF7"/>
    <w:rsid w:val="00BE6077"/>
    <w:rsid w:val="00BE610D"/>
    <w:rsid w:val="00BE6686"/>
    <w:rsid w:val="00BE679B"/>
    <w:rsid w:val="00BE6866"/>
    <w:rsid w:val="00BE7015"/>
    <w:rsid w:val="00BE7742"/>
    <w:rsid w:val="00BE7C09"/>
    <w:rsid w:val="00BF03E0"/>
    <w:rsid w:val="00BF0720"/>
    <w:rsid w:val="00BF1508"/>
    <w:rsid w:val="00BF16DA"/>
    <w:rsid w:val="00BF1804"/>
    <w:rsid w:val="00BF1D51"/>
    <w:rsid w:val="00BF22AC"/>
    <w:rsid w:val="00BF2752"/>
    <w:rsid w:val="00BF2E69"/>
    <w:rsid w:val="00BF2E7C"/>
    <w:rsid w:val="00BF31B3"/>
    <w:rsid w:val="00BF3B60"/>
    <w:rsid w:val="00BF41B0"/>
    <w:rsid w:val="00BF43A6"/>
    <w:rsid w:val="00BF43C5"/>
    <w:rsid w:val="00BF4430"/>
    <w:rsid w:val="00BF4539"/>
    <w:rsid w:val="00BF4642"/>
    <w:rsid w:val="00BF473C"/>
    <w:rsid w:val="00BF4E96"/>
    <w:rsid w:val="00BF56AC"/>
    <w:rsid w:val="00BF6155"/>
    <w:rsid w:val="00BF659D"/>
    <w:rsid w:val="00BF660C"/>
    <w:rsid w:val="00BF6EF0"/>
    <w:rsid w:val="00BF7398"/>
    <w:rsid w:val="00BF756E"/>
    <w:rsid w:val="00BF76BD"/>
    <w:rsid w:val="00BF7C4E"/>
    <w:rsid w:val="00C000AE"/>
    <w:rsid w:val="00C00262"/>
    <w:rsid w:val="00C0075C"/>
    <w:rsid w:val="00C01A5E"/>
    <w:rsid w:val="00C01B11"/>
    <w:rsid w:val="00C01C52"/>
    <w:rsid w:val="00C01DAD"/>
    <w:rsid w:val="00C020E7"/>
    <w:rsid w:val="00C021CA"/>
    <w:rsid w:val="00C0230C"/>
    <w:rsid w:val="00C023DD"/>
    <w:rsid w:val="00C02AB4"/>
    <w:rsid w:val="00C0360C"/>
    <w:rsid w:val="00C03637"/>
    <w:rsid w:val="00C03871"/>
    <w:rsid w:val="00C03C5E"/>
    <w:rsid w:val="00C03EAC"/>
    <w:rsid w:val="00C041BD"/>
    <w:rsid w:val="00C046B7"/>
    <w:rsid w:val="00C048EF"/>
    <w:rsid w:val="00C04A6D"/>
    <w:rsid w:val="00C04B7F"/>
    <w:rsid w:val="00C04E88"/>
    <w:rsid w:val="00C0500E"/>
    <w:rsid w:val="00C05395"/>
    <w:rsid w:val="00C05556"/>
    <w:rsid w:val="00C058A9"/>
    <w:rsid w:val="00C061F3"/>
    <w:rsid w:val="00C0664F"/>
    <w:rsid w:val="00C06D86"/>
    <w:rsid w:val="00C0746E"/>
    <w:rsid w:val="00C076AE"/>
    <w:rsid w:val="00C07778"/>
    <w:rsid w:val="00C07D61"/>
    <w:rsid w:val="00C10893"/>
    <w:rsid w:val="00C10FB3"/>
    <w:rsid w:val="00C11674"/>
    <w:rsid w:val="00C118B7"/>
    <w:rsid w:val="00C11AC3"/>
    <w:rsid w:val="00C11BEF"/>
    <w:rsid w:val="00C11C29"/>
    <w:rsid w:val="00C11D53"/>
    <w:rsid w:val="00C11E8F"/>
    <w:rsid w:val="00C1217C"/>
    <w:rsid w:val="00C12D33"/>
    <w:rsid w:val="00C12FBE"/>
    <w:rsid w:val="00C1326C"/>
    <w:rsid w:val="00C13943"/>
    <w:rsid w:val="00C145FB"/>
    <w:rsid w:val="00C1476B"/>
    <w:rsid w:val="00C14F25"/>
    <w:rsid w:val="00C151C5"/>
    <w:rsid w:val="00C1533A"/>
    <w:rsid w:val="00C15460"/>
    <w:rsid w:val="00C15963"/>
    <w:rsid w:val="00C15C05"/>
    <w:rsid w:val="00C164C4"/>
    <w:rsid w:val="00C16CBA"/>
    <w:rsid w:val="00C16F1F"/>
    <w:rsid w:val="00C17021"/>
    <w:rsid w:val="00C17114"/>
    <w:rsid w:val="00C17216"/>
    <w:rsid w:val="00C17460"/>
    <w:rsid w:val="00C17DEB"/>
    <w:rsid w:val="00C17F79"/>
    <w:rsid w:val="00C202E3"/>
    <w:rsid w:val="00C20423"/>
    <w:rsid w:val="00C20548"/>
    <w:rsid w:val="00C2079D"/>
    <w:rsid w:val="00C20983"/>
    <w:rsid w:val="00C209D6"/>
    <w:rsid w:val="00C20B03"/>
    <w:rsid w:val="00C20B9D"/>
    <w:rsid w:val="00C20E2E"/>
    <w:rsid w:val="00C210FD"/>
    <w:rsid w:val="00C213F4"/>
    <w:rsid w:val="00C214C5"/>
    <w:rsid w:val="00C215FB"/>
    <w:rsid w:val="00C21699"/>
    <w:rsid w:val="00C21BE3"/>
    <w:rsid w:val="00C21D35"/>
    <w:rsid w:val="00C229D8"/>
    <w:rsid w:val="00C22A12"/>
    <w:rsid w:val="00C2311F"/>
    <w:rsid w:val="00C24BCF"/>
    <w:rsid w:val="00C2500D"/>
    <w:rsid w:val="00C2577E"/>
    <w:rsid w:val="00C25A37"/>
    <w:rsid w:val="00C25CA6"/>
    <w:rsid w:val="00C26139"/>
    <w:rsid w:val="00C26CF1"/>
    <w:rsid w:val="00C26D9E"/>
    <w:rsid w:val="00C26F87"/>
    <w:rsid w:val="00C27A03"/>
    <w:rsid w:val="00C303D7"/>
    <w:rsid w:val="00C30B45"/>
    <w:rsid w:val="00C30DD9"/>
    <w:rsid w:val="00C30F07"/>
    <w:rsid w:val="00C31019"/>
    <w:rsid w:val="00C3137A"/>
    <w:rsid w:val="00C31D9F"/>
    <w:rsid w:val="00C3202E"/>
    <w:rsid w:val="00C32251"/>
    <w:rsid w:val="00C32895"/>
    <w:rsid w:val="00C32C34"/>
    <w:rsid w:val="00C32C9C"/>
    <w:rsid w:val="00C3311A"/>
    <w:rsid w:val="00C33352"/>
    <w:rsid w:val="00C33531"/>
    <w:rsid w:val="00C336BD"/>
    <w:rsid w:val="00C33755"/>
    <w:rsid w:val="00C33EAE"/>
    <w:rsid w:val="00C34417"/>
    <w:rsid w:val="00C34512"/>
    <w:rsid w:val="00C34831"/>
    <w:rsid w:val="00C34878"/>
    <w:rsid w:val="00C349D7"/>
    <w:rsid w:val="00C3551E"/>
    <w:rsid w:val="00C35B07"/>
    <w:rsid w:val="00C35CBC"/>
    <w:rsid w:val="00C3645C"/>
    <w:rsid w:val="00C3666A"/>
    <w:rsid w:val="00C36EF3"/>
    <w:rsid w:val="00C37010"/>
    <w:rsid w:val="00C37045"/>
    <w:rsid w:val="00C37163"/>
    <w:rsid w:val="00C37327"/>
    <w:rsid w:val="00C374C5"/>
    <w:rsid w:val="00C374CC"/>
    <w:rsid w:val="00C37A94"/>
    <w:rsid w:val="00C37AC8"/>
    <w:rsid w:val="00C400AF"/>
    <w:rsid w:val="00C404D7"/>
    <w:rsid w:val="00C40683"/>
    <w:rsid w:val="00C40885"/>
    <w:rsid w:val="00C40C3D"/>
    <w:rsid w:val="00C40F5B"/>
    <w:rsid w:val="00C41D54"/>
    <w:rsid w:val="00C41F42"/>
    <w:rsid w:val="00C4268E"/>
    <w:rsid w:val="00C4277C"/>
    <w:rsid w:val="00C4300A"/>
    <w:rsid w:val="00C4317D"/>
    <w:rsid w:val="00C43384"/>
    <w:rsid w:val="00C4346D"/>
    <w:rsid w:val="00C438E8"/>
    <w:rsid w:val="00C44AC7"/>
    <w:rsid w:val="00C44EC7"/>
    <w:rsid w:val="00C44EDF"/>
    <w:rsid w:val="00C453BF"/>
    <w:rsid w:val="00C45515"/>
    <w:rsid w:val="00C455E4"/>
    <w:rsid w:val="00C456FF"/>
    <w:rsid w:val="00C46129"/>
    <w:rsid w:val="00C46273"/>
    <w:rsid w:val="00C4629D"/>
    <w:rsid w:val="00C46547"/>
    <w:rsid w:val="00C4681A"/>
    <w:rsid w:val="00C46FDB"/>
    <w:rsid w:val="00C47638"/>
    <w:rsid w:val="00C47B2C"/>
    <w:rsid w:val="00C47BD9"/>
    <w:rsid w:val="00C47CB9"/>
    <w:rsid w:val="00C47E25"/>
    <w:rsid w:val="00C47F86"/>
    <w:rsid w:val="00C50674"/>
    <w:rsid w:val="00C509ED"/>
    <w:rsid w:val="00C51141"/>
    <w:rsid w:val="00C51304"/>
    <w:rsid w:val="00C51D67"/>
    <w:rsid w:val="00C51E16"/>
    <w:rsid w:val="00C5214C"/>
    <w:rsid w:val="00C52DBA"/>
    <w:rsid w:val="00C52F1E"/>
    <w:rsid w:val="00C53156"/>
    <w:rsid w:val="00C533A9"/>
    <w:rsid w:val="00C53765"/>
    <w:rsid w:val="00C53A25"/>
    <w:rsid w:val="00C53A30"/>
    <w:rsid w:val="00C53ADE"/>
    <w:rsid w:val="00C53AEC"/>
    <w:rsid w:val="00C53E10"/>
    <w:rsid w:val="00C53E79"/>
    <w:rsid w:val="00C54109"/>
    <w:rsid w:val="00C5451F"/>
    <w:rsid w:val="00C545E9"/>
    <w:rsid w:val="00C54770"/>
    <w:rsid w:val="00C54E74"/>
    <w:rsid w:val="00C553B8"/>
    <w:rsid w:val="00C55D3D"/>
    <w:rsid w:val="00C56396"/>
    <w:rsid w:val="00C56F20"/>
    <w:rsid w:val="00C574CE"/>
    <w:rsid w:val="00C5750C"/>
    <w:rsid w:val="00C57523"/>
    <w:rsid w:val="00C57786"/>
    <w:rsid w:val="00C578FE"/>
    <w:rsid w:val="00C57942"/>
    <w:rsid w:val="00C60096"/>
    <w:rsid w:val="00C600B5"/>
    <w:rsid w:val="00C60399"/>
    <w:rsid w:val="00C607D6"/>
    <w:rsid w:val="00C6086F"/>
    <w:rsid w:val="00C60BFB"/>
    <w:rsid w:val="00C60ECD"/>
    <w:rsid w:val="00C60FEA"/>
    <w:rsid w:val="00C610CF"/>
    <w:rsid w:val="00C61B03"/>
    <w:rsid w:val="00C61F4C"/>
    <w:rsid w:val="00C62355"/>
    <w:rsid w:val="00C624AE"/>
    <w:rsid w:val="00C6288D"/>
    <w:rsid w:val="00C62959"/>
    <w:rsid w:val="00C62A06"/>
    <w:rsid w:val="00C633FE"/>
    <w:rsid w:val="00C63628"/>
    <w:rsid w:val="00C63722"/>
    <w:rsid w:val="00C637D5"/>
    <w:rsid w:val="00C63888"/>
    <w:rsid w:val="00C63D71"/>
    <w:rsid w:val="00C63DA0"/>
    <w:rsid w:val="00C644F2"/>
    <w:rsid w:val="00C64B36"/>
    <w:rsid w:val="00C64B38"/>
    <w:rsid w:val="00C64BB7"/>
    <w:rsid w:val="00C65011"/>
    <w:rsid w:val="00C65124"/>
    <w:rsid w:val="00C6523F"/>
    <w:rsid w:val="00C653D9"/>
    <w:rsid w:val="00C655AF"/>
    <w:rsid w:val="00C65A9B"/>
    <w:rsid w:val="00C6619B"/>
    <w:rsid w:val="00C6727F"/>
    <w:rsid w:val="00C67580"/>
    <w:rsid w:val="00C67AA9"/>
    <w:rsid w:val="00C7013E"/>
    <w:rsid w:val="00C7069E"/>
    <w:rsid w:val="00C70808"/>
    <w:rsid w:val="00C712B5"/>
    <w:rsid w:val="00C71647"/>
    <w:rsid w:val="00C72115"/>
    <w:rsid w:val="00C72257"/>
    <w:rsid w:val="00C72346"/>
    <w:rsid w:val="00C725D6"/>
    <w:rsid w:val="00C7287E"/>
    <w:rsid w:val="00C72B06"/>
    <w:rsid w:val="00C72C7C"/>
    <w:rsid w:val="00C72CCB"/>
    <w:rsid w:val="00C72D0A"/>
    <w:rsid w:val="00C72E76"/>
    <w:rsid w:val="00C72E7E"/>
    <w:rsid w:val="00C73459"/>
    <w:rsid w:val="00C738A9"/>
    <w:rsid w:val="00C74079"/>
    <w:rsid w:val="00C74154"/>
    <w:rsid w:val="00C74177"/>
    <w:rsid w:val="00C7436A"/>
    <w:rsid w:val="00C7489F"/>
    <w:rsid w:val="00C748B7"/>
    <w:rsid w:val="00C74C06"/>
    <w:rsid w:val="00C74CAB"/>
    <w:rsid w:val="00C74F6E"/>
    <w:rsid w:val="00C758C8"/>
    <w:rsid w:val="00C75968"/>
    <w:rsid w:val="00C75C9C"/>
    <w:rsid w:val="00C75E7E"/>
    <w:rsid w:val="00C75FFC"/>
    <w:rsid w:val="00C76356"/>
    <w:rsid w:val="00C7684D"/>
    <w:rsid w:val="00C775FD"/>
    <w:rsid w:val="00C776D0"/>
    <w:rsid w:val="00C7796D"/>
    <w:rsid w:val="00C77A06"/>
    <w:rsid w:val="00C77CE4"/>
    <w:rsid w:val="00C77DF1"/>
    <w:rsid w:val="00C80352"/>
    <w:rsid w:val="00C80484"/>
    <w:rsid w:val="00C80533"/>
    <w:rsid w:val="00C80BFF"/>
    <w:rsid w:val="00C80E61"/>
    <w:rsid w:val="00C80ECB"/>
    <w:rsid w:val="00C80F0E"/>
    <w:rsid w:val="00C813C0"/>
    <w:rsid w:val="00C815A4"/>
    <w:rsid w:val="00C820D5"/>
    <w:rsid w:val="00C8277F"/>
    <w:rsid w:val="00C8278A"/>
    <w:rsid w:val="00C8308C"/>
    <w:rsid w:val="00C830A7"/>
    <w:rsid w:val="00C839A0"/>
    <w:rsid w:val="00C83DF9"/>
    <w:rsid w:val="00C8403B"/>
    <w:rsid w:val="00C840B3"/>
    <w:rsid w:val="00C843B2"/>
    <w:rsid w:val="00C851D4"/>
    <w:rsid w:val="00C853A7"/>
    <w:rsid w:val="00C853CA"/>
    <w:rsid w:val="00C8602D"/>
    <w:rsid w:val="00C86059"/>
    <w:rsid w:val="00C8630A"/>
    <w:rsid w:val="00C863DF"/>
    <w:rsid w:val="00C86D57"/>
    <w:rsid w:val="00C87354"/>
    <w:rsid w:val="00C87728"/>
    <w:rsid w:val="00C87800"/>
    <w:rsid w:val="00C8784D"/>
    <w:rsid w:val="00C879F8"/>
    <w:rsid w:val="00C87A34"/>
    <w:rsid w:val="00C87EB5"/>
    <w:rsid w:val="00C90793"/>
    <w:rsid w:val="00C90B8B"/>
    <w:rsid w:val="00C90C2C"/>
    <w:rsid w:val="00C91150"/>
    <w:rsid w:val="00C9122A"/>
    <w:rsid w:val="00C9126E"/>
    <w:rsid w:val="00C9138D"/>
    <w:rsid w:val="00C915F0"/>
    <w:rsid w:val="00C9182F"/>
    <w:rsid w:val="00C919A5"/>
    <w:rsid w:val="00C91BA0"/>
    <w:rsid w:val="00C91E8F"/>
    <w:rsid w:val="00C91EE3"/>
    <w:rsid w:val="00C91F66"/>
    <w:rsid w:val="00C922EE"/>
    <w:rsid w:val="00C92398"/>
    <w:rsid w:val="00C9296D"/>
    <w:rsid w:val="00C93361"/>
    <w:rsid w:val="00C93416"/>
    <w:rsid w:val="00C93605"/>
    <w:rsid w:val="00C93677"/>
    <w:rsid w:val="00C93AB3"/>
    <w:rsid w:val="00C93B07"/>
    <w:rsid w:val="00C94189"/>
    <w:rsid w:val="00C9486B"/>
    <w:rsid w:val="00C94FE8"/>
    <w:rsid w:val="00C954A7"/>
    <w:rsid w:val="00C95EC1"/>
    <w:rsid w:val="00C95F26"/>
    <w:rsid w:val="00C95F59"/>
    <w:rsid w:val="00C96103"/>
    <w:rsid w:val="00C962B0"/>
    <w:rsid w:val="00C9696C"/>
    <w:rsid w:val="00C96E2D"/>
    <w:rsid w:val="00C97146"/>
    <w:rsid w:val="00CA0510"/>
    <w:rsid w:val="00CA096C"/>
    <w:rsid w:val="00CA09FB"/>
    <w:rsid w:val="00CA1AB5"/>
    <w:rsid w:val="00CA1B84"/>
    <w:rsid w:val="00CA1CA5"/>
    <w:rsid w:val="00CA26BD"/>
    <w:rsid w:val="00CA278A"/>
    <w:rsid w:val="00CA3067"/>
    <w:rsid w:val="00CA3286"/>
    <w:rsid w:val="00CA3329"/>
    <w:rsid w:val="00CA4010"/>
    <w:rsid w:val="00CA4E87"/>
    <w:rsid w:val="00CA5017"/>
    <w:rsid w:val="00CA50E9"/>
    <w:rsid w:val="00CA51D1"/>
    <w:rsid w:val="00CA5238"/>
    <w:rsid w:val="00CA54A6"/>
    <w:rsid w:val="00CA5B3C"/>
    <w:rsid w:val="00CA5B53"/>
    <w:rsid w:val="00CA5C3B"/>
    <w:rsid w:val="00CA6136"/>
    <w:rsid w:val="00CA6187"/>
    <w:rsid w:val="00CA6695"/>
    <w:rsid w:val="00CA69A1"/>
    <w:rsid w:val="00CA6CFD"/>
    <w:rsid w:val="00CA6F45"/>
    <w:rsid w:val="00CA7318"/>
    <w:rsid w:val="00CB0433"/>
    <w:rsid w:val="00CB06E4"/>
    <w:rsid w:val="00CB11CB"/>
    <w:rsid w:val="00CB130F"/>
    <w:rsid w:val="00CB1312"/>
    <w:rsid w:val="00CB16BC"/>
    <w:rsid w:val="00CB1B33"/>
    <w:rsid w:val="00CB1C31"/>
    <w:rsid w:val="00CB1F27"/>
    <w:rsid w:val="00CB26F3"/>
    <w:rsid w:val="00CB29F0"/>
    <w:rsid w:val="00CB2DC8"/>
    <w:rsid w:val="00CB3207"/>
    <w:rsid w:val="00CB42A5"/>
    <w:rsid w:val="00CB42C3"/>
    <w:rsid w:val="00CB432F"/>
    <w:rsid w:val="00CB447B"/>
    <w:rsid w:val="00CB45C5"/>
    <w:rsid w:val="00CB469E"/>
    <w:rsid w:val="00CB5002"/>
    <w:rsid w:val="00CB524E"/>
    <w:rsid w:val="00CB5282"/>
    <w:rsid w:val="00CB5492"/>
    <w:rsid w:val="00CB5ABD"/>
    <w:rsid w:val="00CB5EE1"/>
    <w:rsid w:val="00CB6BCF"/>
    <w:rsid w:val="00CB7A03"/>
    <w:rsid w:val="00CB7BC2"/>
    <w:rsid w:val="00CB7DE6"/>
    <w:rsid w:val="00CC0167"/>
    <w:rsid w:val="00CC0268"/>
    <w:rsid w:val="00CC07AC"/>
    <w:rsid w:val="00CC0E60"/>
    <w:rsid w:val="00CC0FD2"/>
    <w:rsid w:val="00CC14D3"/>
    <w:rsid w:val="00CC1D95"/>
    <w:rsid w:val="00CC1FDA"/>
    <w:rsid w:val="00CC2157"/>
    <w:rsid w:val="00CC2399"/>
    <w:rsid w:val="00CC2BF2"/>
    <w:rsid w:val="00CC35A4"/>
    <w:rsid w:val="00CC3F98"/>
    <w:rsid w:val="00CC41E8"/>
    <w:rsid w:val="00CC4A72"/>
    <w:rsid w:val="00CC4DC8"/>
    <w:rsid w:val="00CC4E4E"/>
    <w:rsid w:val="00CC5161"/>
    <w:rsid w:val="00CC51E5"/>
    <w:rsid w:val="00CC57CA"/>
    <w:rsid w:val="00CC59D4"/>
    <w:rsid w:val="00CC5A54"/>
    <w:rsid w:val="00CC5EFE"/>
    <w:rsid w:val="00CC5F8C"/>
    <w:rsid w:val="00CC5FF8"/>
    <w:rsid w:val="00CC6157"/>
    <w:rsid w:val="00CC6160"/>
    <w:rsid w:val="00CC6C76"/>
    <w:rsid w:val="00CC6F74"/>
    <w:rsid w:val="00CC6F87"/>
    <w:rsid w:val="00CC779A"/>
    <w:rsid w:val="00CC787E"/>
    <w:rsid w:val="00CC7B87"/>
    <w:rsid w:val="00CC7DE6"/>
    <w:rsid w:val="00CC7E0C"/>
    <w:rsid w:val="00CD02C2"/>
    <w:rsid w:val="00CD0342"/>
    <w:rsid w:val="00CD0945"/>
    <w:rsid w:val="00CD133E"/>
    <w:rsid w:val="00CD14CE"/>
    <w:rsid w:val="00CD1559"/>
    <w:rsid w:val="00CD1798"/>
    <w:rsid w:val="00CD210A"/>
    <w:rsid w:val="00CD27DF"/>
    <w:rsid w:val="00CD2CE7"/>
    <w:rsid w:val="00CD379A"/>
    <w:rsid w:val="00CD3A64"/>
    <w:rsid w:val="00CD3F84"/>
    <w:rsid w:val="00CD44C7"/>
    <w:rsid w:val="00CD47AE"/>
    <w:rsid w:val="00CD498F"/>
    <w:rsid w:val="00CD5187"/>
    <w:rsid w:val="00CD51D7"/>
    <w:rsid w:val="00CD51DD"/>
    <w:rsid w:val="00CD5398"/>
    <w:rsid w:val="00CD58E9"/>
    <w:rsid w:val="00CD5BCC"/>
    <w:rsid w:val="00CD5E06"/>
    <w:rsid w:val="00CD60F8"/>
    <w:rsid w:val="00CD6410"/>
    <w:rsid w:val="00CD6788"/>
    <w:rsid w:val="00CD717E"/>
    <w:rsid w:val="00CD7494"/>
    <w:rsid w:val="00CD79E3"/>
    <w:rsid w:val="00CD7E6E"/>
    <w:rsid w:val="00CD7EBB"/>
    <w:rsid w:val="00CD7F2B"/>
    <w:rsid w:val="00CE0514"/>
    <w:rsid w:val="00CE09F1"/>
    <w:rsid w:val="00CE1509"/>
    <w:rsid w:val="00CE222A"/>
    <w:rsid w:val="00CE25F8"/>
    <w:rsid w:val="00CE2C67"/>
    <w:rsid w:val="00CE2E8B"/>
    <w:rsid w:val="00CE3E2A"/>
    <w:rsid w:val="00CE45ED"/>
    <w:rsid w:val="00CE4CB3"/>
    <w:rsid w:val="00CE4D27"/>
    <w:rsid w:val="00CE5685"/>
    <w:rsid w:val="00CE56A0"/>
    <w:rsid w:val="00CE595E"/>
    <w:rsid w:val="00CE5E61"/>
    <w:rsid w:val="00CE682D"/>
    <w:rsid w:val="00CE6DA6"/>
    <w:rsid w:val="00CE70A1"/>
    <w:rsid w:val="00CE7FB2"/>
    <w:rsid w:val="00CF0320"/>
    <w:rsid w:val="00CF0330"/>
    <w:rsid w:val="00CF0548"/>
    <w:rsid w:val="00CF10AD"/>
    <w:rsid w:val="00CF1753"/>
    <w:rsid w:val="00CF1A56"/>
    <w:rsid w:val="00CF1F3E"/>
    <w:rsid w:val="00CF2A28"/>
    <w:rsid w:val="00CF2D73"/>
    <w:rsid w:val="00CF327A"/>
    <w:rsid w:val="00CF3A29"/>
    <w:rsid w:val="00CF40C2"/>
    <w:rsid w:val="00CF48C3"/>
    <w:rsid w:val="00CF4929"/>
    <w:rsid w:val="00CF4CB6"/>
    <w:rsid w:val="00CF5263"/>
    <w:rsid w:val="00CF5505"/>
    <w:rsid w:val="00CF563C"/>
    <w:rsid w:val="00CF58FD"/>
    <w:rsid w:val="00CF620D"/>
    <w:rsid w:val="00CF6307"/>
    <w:rsid w:val="00CF6622"/>
    <w:rsid w:val="00CF6D4D"/>
    <w:rsid w:val="00CF7062"/>
    <w:rsid w:val="00CF760B"/>
    <w:rsid w:val="00CF7948"/>
    <w:rsid w:val="00CF7F10"/>
    <w:rsid w:val="00D00737"/>
    <w:rsid w:val="00D00C92"/>
    <w:rsid w:val="00D00FC2"/>
    <w:rsid w:val="00D01133"/>
    <w:rsid w:val="00D01358"/>
    <w:rsid w:val="00D0172E"/>
    <w:rsid w:val="00D01AE2"/>
    <w:rsid w:val="00D01BBC"/>
    <w:rsid w:val="00D01FA9"/>
    <w:rsid w:val="00D02166"/>
    <w:rsid w:val="00D0225E"/>
    <w:rsid w:val="00D02437"/>
    <w:rsid w:val="00D03291"/>
    <w:rsid w:val="00D0341E"/>
    <w:rsid w:val="00D0344E"/>
    <w:rsid w:val="00D038F0"/>
    <w:rsid w:val="00D03955"/>
    <w:rsid w:val="00D039EA"/>
    <w:rsid w:val="00D04AB9"/>
    <w:rsid w:val="00D0501B"/>
    <w:rsid w:val="00D05B35"/>
    <w:rsid w:val="00D05C1A"/>
    <w:rsid w:val="00D06793"/>
    <w:rsid w:val="00D06ADF"/>
    <w:rsid w:val="00D06D35"/>
    <w:rsid w:val="00D07007"/>
    <w:rsid w:val="00D072D2"/>
    <w:rsid w:val="00D073AC"/>
    <w:rsid w:val="00D075DB"/>
    <w:rsid w:val="00D0772F"/>
    <w:rsid w:val="00D0792E"/>
    <w:rsid w:val="00D07E8C"/>
    <w:rsid w:val="00D102E7"/>
    <w:rsid w:val="00D10515"/>
    <w:rsid w:val="00D10D53"/>
    <w:rsid w:val="00D10E39"/>
    <w:rsid w:val="00D11183"/>
    <w:rsid w:val="00D1123E"/>
    <w:rsid w:val="00D11A73"/>
    <w:rsid w:val="00D12AA3"/>
    <w:rsid w:val="00D13063"/>
    <w:rsid w:val="00D13D50"/>
    <w:rsid w:val="00D13F6D"/>
    <w:rsid w:val="00D141C2"/>
    <w:rsid w:val="00D14343"/>
    <w:rsid w:val="00D14518"/>
    <w:rsid w:val="00D145A8"/>
    <w:rsid w:val="00D14869"/>
    <w:rsid w:val="00D14CC4"/>
    <w:rsid w:val="00D14E9A"/>
    <w:rsid w:val="00D14F5E"/>
    <w:rsid w:val="00D15385"/>
    <w:rsid w:val="00D1596E"/>
    <w:rsid w:val="00D15C42"/>
    <w:rsid w:val="00D15CCF"/>
    <w:rsid w:val="00D15D42"/>
    <w:rsid w:val="00D15EA5"/>
    <w:rsid w:val="00D16444"/>
    <w:rsid w:val="00D168F8"/>
    <w:rsid w:val="00D16DFE"/>
    <w:rsid w:val="00D16E41"/>
    <w:rsid w:val="00D17099"/>
    <w:rsid w:val="00D20EF1"/>
    <w:rsid w:val="00D212C7"/>
    <w:rsid w:val="00D21478"/>
    <w:rsid w:val="00D217E4"/>
    <w:rsid w:val="00D21E74"/>
    <w:rsid w:val="00D21E7F"/>
    <w:rsid w:val="00D22819"/>
    <w:rsid w:val="00D22CAE"/>
    <w:rsid w:val="00D2382C"/>
    <w:rsid w:val="00D23CD0"/>
    <w:rsid w:val="00D23D05"/>
    <w:rsid w:val="00D23D67"/>
    <w:rsid w:val="00D24453"/>
    <w:rsid w:val="00D24694"/>
    <w:rsid w:val="00D24D78"/>
    <w:rsid w:val="00D250FF"/>
    <w:rsid w:val="00D255B7"/>
    <w:rsid w:val="00D25621"/>
    <w:rsid w:val="00D25872"/>
    <w:rsid w:val="00D25FDF"/>
    <w:rsid w:val="00D26434"/>
    <w:rsid w:val="00D26505"/>
    <w:rsid w:val="00D26BD3"/>
    <w:rsid w:val="00D272BA"/>
    <w:rsid w:val="00D2740F"/>
    <w:rsid w:val="00D27807"/>
    <w:rsid w:val="00D27A89"/>
    <w:rsid w:val="00D27FE2"/>
    <w:rsid w:val="00D30066"/>
    <w:rsid w:val="00D303FE"/>
    <w:rsid w:val="00D30E65"/>
    <w:rsid w:val="00D30F75"/>
    <w:rsid w:val="00D31521"/>
    <w:rsid w:val="00D3160C"/>
    <w:rsid w:val="00D318B0"/>
    <w:rsid w:val="00D31BE9"/>
    <w:rsid w:val="00D31D90"/>
    <w:rsid w:val="00D3202E"/>
    <w:rsid w:val="00D321BA"/>
    <w:rsid w:val="00D33200"/>
    <w:rsid w:val="00D3374B"/>
    <w:rsid w:val="00D33C0A"/>
    <w:rsid w:val="00D3407A"/>
    <w:rsid w:val="00D348E8"/>
    <w:rsid w:val="00D34B14"/>
    <w:rsid w:val="00D352CE"/>
    <w:rsid w:val="00D356B8"/>
    <w:rsid w:val="00D3586F"/>
    <w:rsid w:val="00D35AE8"/>
    <w:rsid w:val="00D36317"/>
    <w:rsid w:val="00D36C0E"/>
    <w:rsid w:val="00D405D6"/>
    <w:rsid w:val="00D40868"/>
    <w:rsid w:val="00D40897"/>
    <w:rsid w:val="00D40CEA"/>
    <w:rsid w:val="00D411B8"/>
    <w:rsid w:val="00D416DA"/>
    <w:rsid w:val="00D427EC"/>
    <w:rsid w:val="00D42815"/>
    <w:rsid w:val="00D428C0"/>
    <w:rsid w:val="00D4426C"/>
    <w:rsid w:val="00D44DD5"/>
    <w:rsid w:val="00D44DD8"/>
    <w:rsid w:val="00D4501A"/>
    <w:rsid w:val="00D451E7"/>
    <w:rsid w:val="00D454EB"/>
    <w:rsid w:val="00D45502"/>
    <w:rsid w:val="00D45813"/>
    <w:rsid w:val="00D45CE6"/>
    <w:rsid w:val="00D46540"/>
    <w:rsid w:val="00D46815"/>
    <w:rsid w:val="00D469F9"/>
    <w:rsid w:val="00D46F3B"/>
    <w:rsid w:val="00D47425"/>
    <w:rsid w:val="00D475C3"/>
    <w:rsid w:val="00D50272"/>
    <w:rsid w:val="00D50869"/>
    <w:rsid w:val="00D509A7"/>
    <w:rsid w:val="00D51388"/>
    <w:rsid w:val="00D514D0"/>
    <w:rsid w:val="00D51599"/>
    <w:rsid w:val="00D515F8"/>
    <w:rsid w:val="00D51930"/>
    <w:rsid w:val="00D51983"/>
    <w:rsid w:val="00D51F5B"/>
    <w:rsid w:val="00D5267B"/>
    <w:rsid w:val="00D52FCC"/>
    <w:rsid w:val="00D53860"/>
    <w:rsid w:val="00D54278"/>
    <w:rsid w:val="00D54386"/>
    <w:rsid w:val="00D5459A"/>
    <w:rsid w:val="00D54A78"/>
    <w:rsid w:val="00D54CA7"/>
    <w:rsid w:val="00D55018"/>
    <w:rsid w:val="00D55165"/>
    <w:rsid w:val="00D55C4C"/>
    <w:rsid w:val="00D5643A"/>
    <w:rsid w:val="00D5691C"/>
    <w:rsid w:val="00D56BD8"/>
    <w:rsid w:val="00D56CE7"/>
    <w:rsid w:val="00D5777C"/>
    <w:rsid w:val="00D57AAD"/>
    <w:rsid w:val="00D60BFC"/>
    <w:rsid w:val="00D60F0C"/>
    <w:rsid w:val="00D610D8"/>
    <w:rsid w:val="00D61109"/>
    <w:rsid w:val="00D6137A"/>
    <w:rsid w:val="00D61555"/>
    <w:rsid w:val="00D61641"/>
    <w:rsid w:val="00D61A4F"/>
    <w:rsid w:val="00D61BD8"/>
    <w:rsid w:val="00D62706"/>
    <w:rsid w:val="00D628F6"/>
    <w:rsid w:val="00D628FB"/>
    <w:rsid w:val="00D62A97"/>
    <w:rsid w:val="00D6306C"/>
    <w:rsid w:val="00D63538"/>
    <w:rsid w:val="00D6383C"/>
    <w:rsid w:val="00D63B8C"/>
    <w:rsid w:val="00D63BA3"/>
    <w:rsid w:val="00D63D71"/>
    <w:rsid w:val="00D63E7D"/>
    <w:rsid w:val="00D63ED9"/>
    <w:rsid w:val="00D63F2E"/>
    <w:rsid w:val="00D6454D"/>
    <w:rsid w:val="00D65887"/>
    <w:rsid w:val="00D65A50"/>
    <w:rsid w:val="00D65A78"/>
    <w:rsid w:val="00D65CD3"/>
    <w:rsid w:val="00D65FB2"/>
    <w:rsid w:val="00D6658D"/>
    <w:rsid w:val="00D668DF"/>
    <w:rsid w:val="00D669F7"/>
    <w:rsid w:val="00D672F4"/>
    <w:rsid w:val="00D67B02"/>
    <w:rsid w:val="00D70071"/>
    <w:rsid w:val="00D7049C"/>
    <w:rsid w:val="00D706CD"/>
    <w:rsid w:val="00D7072B"/>
    <w:rsid w:val="00D707F7"/>
    <w:rsid w:val="00D70B55"/>
    <w:rsid w:val="00D70B65"/>
    <w:rsid w:val="00D70D45"/>
    <w:rsid w:val="00D7114E"/>
    <w:rsid w:val="00D7168A"/>
    <w:rsid w:val="00D71779"/>
    <w:rsid w:val="00D71CBD"/>
    <w:rsid w:val="00D71CDC"/>
    <w:rsid w:val="00D71D2E"/>
    <w:rsid w:val="00D721DF"/>
    <w:rsid w:val="00D7276B"/>
    <w:rsid w:val="00D73837"/>
    <w:rsid w:val="00D73918"/>
    <w:rsid w:val="00D73C5E"/>
    <w:rsid w:val="00D73D7A"/>
    <w:rsid w:val="00D744B4"/>
    <w:rsid w:val="00D745FC"/>
    <w:rsid w:val="00D74952"/>
    <w:rsid w:val="00D7586C"/>
    <w:rsid w:val="00D769D9"/>
    <w:rsid w:val="00D769EB"/>
    <w:rsid w:val="00D76B2D"/>
    <w:rsid w:val="00D76D33"/>
    <w:rsid w:val="00D76ECA"/>
    <w:rsid w:val="00D771A1"/>
    <w:rsid w:val="00D77927"/>
    <w:rsid w:val="00D77B35"/>
    <w:rsid w:val="00D77E5F"/>
    <w:rsid w:val="00D80088"/>
    <w:rsid w:val="00D80CF9"/>
    <w:rsid w:val="00D81126"/>
    <w:rsid w:val="00D8125C"/>
    <w:rsid w:val="00D8168B"/>
    <w:rsid w:val="00D81BBC"/>
    <w:rsid w:val="00D82152"/>
    <w:rsid w:val="00D826CF"/>
    <w:rsid w:val="00D827CC"/>
    <w:rsid w:val="00D82880"/>
    <w:rsid w:val="00D828EA"/>
    <w:rsid w:val="00D82AAE"/>
    <w:rsid w:val="00D8326A"/>
    <w:rsid w:val="00D83E93"/>
    <w:rsid w:val="00D84165"/>
    <w:rsid w:val="00D846E5"/>
    <w:rsid w:val="00D84820"/>
    <w:rsid w:val="00D84B7A"/>
    <w:rsid w:val="00D85807"/>
    <w:rsid w:val="00D858E1"/>
    <w:rsid w:val="00D858FB"/>
    <w:rsid w:val="00D85A90"/>
    <w:rsid w:val="00D85FB7"/>
    <w:rsid w:val="00D8631B"/>
    <w:rsid w:val="00D86791"/>
    <w:rsid w:val="00D86CD8"/>
    <w:rsid w:val="00D870B7"/>
    <w:rsid w:val="00D87261"/>
    <w:rsid w:val="00D8747A"/>
    <w:rsid w:val="00D87867"/>
    <w:rsid w:val="00D8787B"/>
    <w:rsid w:val="00D90208"/>
    <w:rsid w:val="00D90731"/>
    <w:rsid w:val="00D90797"/>
    <w:rsid w:val="00D90D8A"/>
    <w:rsid w:val="00D91423"/>
    <w:rsid w:val="00D91710"/>
    <w:rsid w:val="00D9184F"/>
    <w:rsid w:val="00D91D64"/>
    <w:rsid w:val="00D9221A"/>
    <w:rsid w:val="00D922FA"/>
    <w:rsid w:val="00D92787"/>
    <w:rsid w:val="00D927D2"/>
    <w:rsid w:val="00D92847"/>
    <w:rsid w:val="00D92F1D"/>
    <w:rsid w:val="00D92F30"/>
    <w:rsid w:val="00D93001"/>
    <w:rsid w:val="00D9302A"/>
    <w:rsid w:val="00D937E3"/>
    <w:rsid w:val="00D93874"/>
    <w:rsid w:val="00D93877"/>
    <w:rsid w:val="00D939F3"/>
    <w:rsid w:val="00D93EBF"/>
    <w:rsid w:val="00D95452"/>
    <w:rsid w:val="00D9556A"/>
    <w:rsid w:val="00D95736"/>
    <w:rsid w:val="00D95A0D"/>
    <w:rsid w:val="00D9646E"/>
    <w:rsid w:val="00D96489"/>
    <w:rsid w:val="00D966A2"/>
    <w:rsid w:val="00D96703"/>
    <w:rsid w:val="00D96821"/>
    <w:rsid w:val="00D96CA2"/>
    <w:rsid w:val="00D96D0F"/>
    <w:rsid w:val="00D97092"/>
    <w:rsid w:val="00D97106"/>
    <w:rsid w:val="00D975F1"/>
    <w:rsid w:val="00D97A57"/>
    <w:rsid w:val="00DA05C7"/>
    <w:rsid w:val="00DA081B"/>
    <w:rsid w:val="00DA1742"/>
    <w:rsid w:val="00DA1E27"/>
    <w:rsid w:val="00DA2033"/>
    <w:rsid w:val="00DA2631"/>
    <w:rsid w:val="00DA2666"/>
    <w:rsid w:val="00DA26FC"/>
    <w:rsid w:val="00DA2DAB"/>
    <w:rsid w:val="00DA3536"/>
    <w:rsid w:val="00DA3552"/>
    <w:rsid w:val="00DA36F4"/>
    <w:rsid w:val="00DA3A31"/>
    <w:rsid w:val="00DA3F6E"/>
    <w:rsid w:val="00DA4CF7"/>
    <w:rsid w:val="00DA56DF"/>
    <w:rsid w:val="00DA5A0F"/>
    <w:rsid w:val="00DA626F"/>
    <w:rsid w:val="00DA6271"/>
    <w:rsid w:val="00DA7015"/>
    <w:rsid w:val="00DA723F"/>
    <w:rsid w:val="00DA7386"/>
    <w:rsid w:val="00DA7881"/>
    <w:rsid w:val="00DA7C81"/>
    <w:rsid w:val="00DA7E26"/>
    <w:rsid w:val="00DA7EA9"/>
    <w:rsid w:val="00DB04AA"/>
    <w:rsid w:val="00DB0C09"/>
    <w:rsid w:val="00DB1439"/>
    <w:rsid w:val="00DB15B7"/>
    <w:rsid w:val="00DB1896"/>
    <w:rsid w:val="00DB2086"/>
    <w:rsid w:val="00DB2538"/>
    <w:rsid w:val="00DB267D"/>
    <w:rsid w:val="00DB27F2"/>
    <w:rsid w:val="00DB2B9F"/>
    <w:rsid w:val="00DB32DF"/>
    <w:rsid w:val="00DB3888"/>
    <w:rsid w:val="00DB3D6A"/>
    <w:rsid w:val="00DB42B8"/>
    <w:rsid w:val="00DB4444"/>
    <w:rsid w:val="00DB47A1"/>
    <w:rsid w:val="00DB4ACA"/>
    <w:rsid w:val="00DB4B1E"/>
    <w:rsid w:val="00DB53F6"/>
    <w:rsid w:val="00DB55EB"/>
    <w:rsid w:val="00DB5CB1"/>
    <w:rsid w:val="00DB6509"/>
    <w:rsid w:val="00DB6D1B"/>
    <w:rsid w:val="00DB74AD"/>
    <w:rsid w:val="00DB750B"/>
    <w:rsid w:val="00DB77EE"/>
    <w:rsid w:val="00DC0345"/>
    <w:rsid w:val="00DC0703"/>
    <w:rsid w:val="00DC0D74"/>
    <w:rsid w:val="00DC0FD1"/>
    <w:rsid w:val="00DC10F0"/>
    <w:rsid w:val="00DC10F1"/>
    <w:rsid w:val="00DC16EE"/>
    <w:rsid w:val="00DC18E7"/>
    <w:rsid w:val="00DC1F40"/>
    <w:rsid w:val="00DC2D20"/>
    <w:rsid w:val="00DC35E0"/>
    <w:rsid w:val="00DC399E"/>
    <w:rsid w:val="00DC4009"/>
    <w:rsid w:val="00DC5678"/>
    <w:rsid w:val="00DC57C8"/>
    <w:rsid w:val="00DC5883"/>
    <w:rsid w:val="00DC593B"/>
    <w:rsid w:val="00DC5AF2"/>
    <w:rsid w:val="00DC5E2A"/>
    <w:rsid w:val="00DC5F2E"/>
    <w:rsid w:val="00DC677B"/>
    <w:rsid w:val="00DC700C"/>
    <w:rsid w:val="00DC7879"/>
    <w:rsid w:val="00DD063F"/>
    <w:rsid w:val="00DD0ACD"/>
    <w:rsid w:val="00DD0BDC"/>
    <w:rsid w:val="00DD0CEC"/>
    <w:rsid w:val="00DD1947"/>
    <w:rsid w:val="00DD1C6D"/>
    <w:rsid w:val="00DD2353"/>
    <w:rsid w:val="00DD2723"/>
    <w:rsid w:val="00DD29B5"/>
    <w:rsid w:val="00DD31DC"/>
    <w:rsid w:val="00DD32D4"/>
    <w:rsid w:val="00DD3405"/>
    <w:rsid w:val="00DD34FB"/>
    <w:rsid w:val="00DD3A74"/>
    <w:rsid w:val="00DD3AF9"/>
    <w:rsid w:val="00DD3BF3"/>
    <w:rsid w:val="00DD3C5F"/>
    <w:rsid w:val="00DD41AD"/>
    <w:rsid w:val="00DD4458"/>
    <w:rsid w:val="00DD45F7"/>
    <w:rsid w:val="00DD4C47"/>
    <w:rsid w:val="00DD511F"/>
    <w:rsid w:val="00DD5611"/>
    <w:rsid w:val="00DD590C"/>
    <w:rsid w:val="00DD5E7B"/>
    <w:rsid w:val="00DD6188"/>
    <w:rsid w:val="00DD61C7"/>
    <w:rsid w:val="00DD6532"/>
    <w:rsid w:val="00DD6658"/>
    <w:rsid w:val="00DD7654"/>
    <w:rsid w:val="00DD7841"/>
    <w:rsid w:val="00DD7B33"/>
    <w:rsid w:val="00DE01D2"/>
    <w:rsid w:val="00DE13F4"/>
    <w:rsid w:val="00DE14D7"/>
    <w:rsid w:val="00DE1703"/>
    <w:rsid w:val="00DE1707"/>
    <w:rsid w:val="00DE1BF7"/>
    <w:rsid w:val="00DE203C"/>
    <w:rsid w:val="00DE24F0"/>
    <w:rsid w:val="00DE296C"/>
    <w:rsid w:val="00DE2ACC"/>
    <w:rsid w:val="00DE3818"/>
    <w:rsid w:val="00DE3AFA"/>
    <w:rsid w:val="00DE3B16"/>
    <w:rsid w:val="00DE3CB1"/>
    <w:rsid w:val="00DE3D19"/>
    <w:rsid w:val="00DE3E66"/>
    <w:rsid w:val="00DE4EA2"/>
    <w:rsid w:val="00DE5A3B"/>
    <w:rsid w:val="00DE5EBE"/>
    <w:rsid w:val="00DE5FE1"/>
    <w:rsid w:val="00DE7124"/>
    <w:rsid w:val="00DE7494"/>
    <w:rsid w:val="00DE75D5"/>
    <w:rsid w:val="00DE7C0E"/>
    <w:rsid w:val="00DF07F5"/>
    <w:rsid w:val="00DF0C3E"/>
    <w:rsid w:val="00DF0D9C"/>
    <w:rsid w:val="00DF0DBC"/>
    <w:rsid w:val="00DF1389"/>
    <w:rsid w:val="00DF1929"/>
    <w:rsid w:val="00DF275B"/>
    <w:rsid w:val="00DF2856"/>
    <w:rsid w:val="00DF2FCE"/>
    <w:rsid w:val="00DF34D0"/>
    <w:rsid w:val="00DF35D5"/>
    <w:rsid w:val="00DF38B6"/>
    <w:rsid w:val="00DF41B0"/>
    <w:rsid w:val="00DF43D4"/>
    <w:rsid w:val="00DF4819"/>
    <w:rsid w:val="00DF4904"/>
    <w:rsid w:val="00DF4CE1"/>
    <w:rsid w:val="00DF4DAD"/>
    <w:rsid w:val="00DF4E0B"/>
    <w:rsid w:val="00DF4FA3"/>
    <w:rsid w:val="00DF540E"/>
    <w:rsid w:val="00DF63FF"/>
    <w:rsid w:val="00DF7ECD"/>
    <w:rsid w:val="00E00486"/>
    <w:rsid w:val="00E009CF"/>
    <w:rsid w:val="00E00E30"/>
    <w:rsid w:val="00E012CE"/>
    <w:rsid w:val="00E01FDC"/>
    <w:rsid w:val="00E02078"/>
    <w:rsid w:val="00E0221C"/>
    <w:rsid w:val="00E02927"/>
    <w:rsid w:val="00E02CA5"/>
    <w:rsid w:val="00E02CB6"/>
    <w:rsid w:val="00E03025"/>
    <w:rsid w:val="00E035D3"/>
    <w:rsid w:val="00E03982"/>
    <w:rsid w:val="00E03AC8"/>
    <w:rsid w:val="00E042DB"/>
    <w:rsid w:val="00E053EF"/>
    <w:rsid w:val="00E05403"/>
    <w:rsid w:val="00E054D1"/>
    <w:rsid w:val="00E057E2"/>
    <w:rsid w:val="00E05B56"/>
    <w:rsid w:val="00E06325"/>
    <w:rsid w:val="00E07418"/>
    <w:rsid w:val="00E07D45"/>
    <w:rsid w:val="00E07F04"/>
    <w:rsid w:val="00E1006F"/>
    <w:rsid w:val="00E103D2"/>
    <w:rsid w:val="00E10767"/>
    <w:rsid w:val="00E10773"/>
    <w:rsid w:val="00E108B9"/>
    <w:rsid w:val="00E10C28"/>
    <w:rsid w:val="00E10FD3"/>
    <w:rsid w:val="00E1124B"/>
    <w:rsid w:val="00E126F9"/>
    <w:rsid w:val="00E12BD9"/>
    <w:rsid w:val="00E12C3F"/>
    <w:rsid w:val="00E12E1F"/>
    <w:rsid w:val="00E12F49"/>
    <w:rsid w:val="00E13E2C"/>
    <w:rsid w:val="00E13F91"/>
    <w:rsid w:val="00E143D2"/>
    <w:rsid w:val="00E148F2"/>
    <w:rsid w:val="00E14A9F"/>
    <w:rsid w:val="00E14D91"/>
    <w:rsid w:val="00E14E35"/>
    <w:rsid w:val="00E14FFD"/>
    <w:rsid w:val="00E150F6"/>
    <w:rsid w:val="00E16420"/>
    <w:rsid w:val="00E16509"/>
    <w:rsid w:val="00E1653F"/>
    <w:rsid w:val="00E16757"/>
    <w:rsid w:val="00E16ADB"/>
    <w:rsid w:val="00E16DB2"/>
    <w:rsid w:val="00E16E42"/>
    <w:rsid w:val="00E170EF"/>
    <w:rsid w:val="00E170F6"/>
    <w:rsid w:val="00E1710B"/>
    <w:rsid w:val="00E17418"/>
    <w:rsid w:val="00E17623"/>
    <w:rsid w:val="00E17C51"/>
    <w:rsid w:val="00E20676"/>
    <w:rsid w:val="00E209B6"/>
    <w:rsid w:val="00E20BBA"/>
    <w:rsid w:val="00E20E46"/>
    <w:rsid w:val="00E20EDB"/>
    <w:rsid w:val="00E21362"/>
    <w:rsid w:val="00E21A5B"/>
    <w:rsid w:val="00E21D7C"/>
    <w:rsid w:val="00E223EA"/>
    <w:rsid w:val="00E22674"/>
    <w:rsid w:val="00E2286D"/>
    <w:rsid w:val="00E22A47"/>
    <w:rsid w:val="00E22D58"/>
    <w:rsid w:val="00E23662"/>
    <w:rsid w:val="00E23B3E"/>
    <w:rsid w:val="00E23BE3"/>
    <w:rsid w:val="00E23C76"/>
    <w:rsid w:val="00E2416B"/>
    <w:rsid w:val="00E24A86"/>
    <w:rsid w:val="00E25581"/>
    <w:rsid w:val="00E25C2F"/>
    <w:rsid w:val="00E25CB9"/>
    <w:rsid w:val="00E25F7C"/>
    <w:rsid w:val="00E2694E"/>
    <w:rsid w:val="00E26E9D"/>
    <w:rsid w:val="00E271A9"/>
    <w:rsid w:val="00E276AC"/>
    <w:rsid w:val="00E27E0D"/>
    <w:rsid w:val="00E300F0"/>
    <w:rsid w:val="00E3018D"/>
    <w:rsid w:val="00E3075E"/>
    <w:rsid w:val="00E3094C"/>
    <w:rsid w:val="00E30A9F"/>
    <w:rsid w:val="00E30D69"/>
    <w:rsid w:val="00E316A1"/>
    <w:rsid w:val="00E3193E"/>
    <w:rsid w:val="00E31A59"/>
    <w:rsid w:val="00E31B61"/>
    <w:rsid w:val="00E32170"/>
    <w:rsid w:val="00E324C1"/>
    <w:rsid w:val="00E325B9"/>
    <w:rsid w:val="00E32720"/>
    <w:rsid w:val="00E3281D"/>
    <w:rsid w:val="00E3342C"/>
    <w:rsid w:val="00E33E13"/>
    <w:rsid w:val="00E33E4D"/>
    <w:rsid w:val="00E34045"/>
    <w:rsid w:val="00E3449A"/>
    <w:rsid w:val="00E344A0"/>
    <w:rsid w:val="00E344E9"/>
    <w:rsid w:val="00E353B9"/>
    <w:rsid w:val="00E35400"/>
    <w:rsid w:val="00E354A2"/>
    <w:rsid w:val="00E35939"/>
    <w:rsid w:val="00E35BBA"/>
    <w:rsid w:val="00E35BEB"/>
    <w:rsid w:val="00E35C4E"/>
    <w:rsid w:val="00E36C24"/>
    <w:rsid w:val="00E376D7"/>
    <w:rsid w:val="00E37D51"/>
    <w:rsid w:val="00E4006D"/>
    <w:rsid w:val="00E40B45"/>
    <w:rsid w:val="00E40D4E"/>
    <w:rsid w:val="00E40F09"/>
    <w:rsid w:val="00E41076"/>
    <w:rsid w:val="00E414A0"/>
    <w:rsid w:val="00E419A9"/>
    <w:rsid w:val="00E41E7C"/>
    <w:rsid w:val="00E42199"/>
    <w:rsid w:val="00E42786"/>
    <w:rsid w:val="00E42FC8"/>
    <w:rsid w:val="00E436AB"/>
    <w:rsid w:val="00E43BBC"/>
    <w:rsid w:val="00E43C3D"/>
    <w:rsid w:val="00E43C44"/>
    <w:rsid w:val="00E4431B"/>
    <w:rsid w:val="00E445B8"/>
    <w:rsid w:val="00E4482D"/>
    <w:rsid w:val="00E448C6"/>
    <w:rsid w:val="00E44921"/>
    <w:rsid w:val="00E44AD4"/>
    <w:rsid w:val="00E45471"/>
    <w:rsid w:val="00E454B0"/>
    <w:rsid w:val="00E463EE"/>
    <w:rsid w:val="00E46A29"/>
    <w:rsid w:val="00E46C86"/>
    <w:rsid w:val="00E47910"/>
    <w:rsid w:val="00E508D9"/>
    <w:rsid w:val="00E50A8F"/>
    <w:rsid w:val="00E50B88"/>
    <w:rsid w:val="00E514D3"/>
    <w:rsid w:val="00E51A6E"/>
    <w:rsid w:val="00E5232A"/>
    <w:rsid w:val="00E52B22"/>
    <w:rsid w:val="00E5306C"/>
    <w:rsid w:val="00E53217"/>
    <w:rsid w:val="00E53969"/>
    <w:rsid w:val="00E53CFC"/>
    <w:rsid w:val="00E543D0"/>
    <w:rsid w:val="00E54956"/>
    <w:rsid w:val="00E54A40"/>
    <w:rsid w:val="00E54B9D"/>
    <w:rsid w:val="00E54C0C"/>
    <w:rsid w:val="00E54C70"/>
    <w:rsid w:val="00E54D38"/>
    <w:rsid w:val="00E55796"/>
    <w:rsid w:val="00E55EBE"/>
    <w:rsid w:val="00E562D6"/>
    <w:rsid w:val="00E5635B"/>
    <w:rsid w:val="00E565DB"/>
    <w:rsid w:val="00E56C9C"/>
    <w:rsid w:val="00E56DCA"/>
    <w:rsid w:val="00E57AC5"/>
    <w:rsid w:val="00E57F56"/>
    <w:rsid w:val="00E60048"/>
    <w:rsid w:val="00E60157"/>
    <w:rsid w:val="00E6048F"/>
    <w:rsid w:val="00E608BE"/>
    <w:rsid w:val="00E60C5C"/>
    <w:rsid w:val="00E60D80"/>
    <w:rsid w:val="00E60F7C"/>
    <w:rsid w:val="00E6137E"/>
    <w:rsid w:val="00E61734"/>
    <w:rsid w:val="00E61744"/>
    <w:rsid w:val="00E619AC"/>
    <w:rsid w:val="00E620CB"/>
    <w:rsid w:val="00E6255E"/>
    <w:rsid w:val="00E627B7"/>
    <w:rsid w:val="00E62BEB"/>
    <w:rsid w:val="00E62C52"/>
    <w:rsid w:val="00E62EE4"/>
    <w:rsid w:val="00E62F60"/>
    <w:rsid w:val="00E633C1"/>
    <w:rsid w:val="00E63B81"/>
    <w:rsid w:val="00E6482D"/>
    <w:rsid w:val="00E64F07"/>
    <w:rsid w:val="00E64F88"/>
    <w:rsid w:val="00E65116"/>
    <w:rsid w:val="00E65829"/>
    <w:rsid w:val="00E65E36"/>
    <w:rsid w:val="00E65F76"/>
    <w:rsid w:val="00E65FC2"/>
    <w:rsid w:val="00E66474"/>
    <w:rsid w:val="00E66480"/>
    <w:rsid w:val="00E66B0E"/>
    <w:rsid w:val="00E67394"/>
    <w:rsid w:val="00E70922"/>
    <w:rsid w:val="00E70E2C"/>
    <w:rsid w:val="00E710BC"/>
    <w:rsid w:val="00E71E99"/>
    <w:rsid w:val="00E7207D"/>
    <w:rsid w:val="00E7216E"/>
    <w:rsid w:val="00E721DE"/>
    <w:rsid w:val="00E722DD"/>
    <w:rsid w:val="00E724B0"/>
    <w:rsid w:val="00E7285D"/>
    <w:rsid w:val="00E72D08"/>
    <w:rsid w:val="00E73AD8"/>
    <w:rsid w:val="00E73C10"/>
    <w:rsid w:val="00E73E5D"/>
    <w:rsid w:val="00E744B5"/>
    <w:rsid w:val="00E7454A"/>
    <w:rsid w:val="00E746F1"/>
    <w:rsid w:val="00E7479D"/>
    <w:rsid w:val="00E74B6E"/>
    <w:rsid w:val="00E7530F"/>
    <w:rsid w:val="00E7574D"/>
    <w:rsid w:val="00E75C91"/>
    <w:rsid w:val="00E76294"/>
    <w:rsid w:val="00E76525"/>
    <w:rsid w:val="00E76817"/>
    <w:rsid w:val="00E76A4D"/>
    <w:rsid w:val="00E77692"/>
    <w:rsid w:val="00E77804"/>
    <w:rsid w:val="00E779D5"/>
    <w:rsid w:val="00E77C6C"/>
    <w:rsid w:val="00E77E97"/>
    <w:rsid w:val="00E80022"/>
    <w:rsid w:val="00E8008A"/>
    <w:rsid w:val="00E80209"/>
    <w:rsid w:val="00E802CF"/>
    <w:rsid w:val="00E803E3"/>
    <w:rsid w:val="00E8089F"/>
    <w:rsid w:val="00E80C96"/>
    <w:rsid w:val="00E818DB"/>
    <w:rsid w:val="00E82520"/>
    <w:rsid w:val="00E82535"/>
    <w:rsid w:val="00E8273C"/>
    <w:rsid w:val="00E82844"/>
    <w:rsid w:val="00E82C93"/>
    <w:rsid w:val="00E82E05"/>
    <w:rsid w:val="00E82F1E"/>
    <w:rsid w:val="00E8306F"/>
    <w:rsid w:val="00E830A9"/>
    <w:rsid w:val="00E83674"/>
    <w:rsid w:val="00E836F9"/>
    <w:rsid w:val="00E83DAD"/>
    <w:rsid w:val="00E83FEA"/>
    <w:rsid w:val="00E84374"/>
    <w:rsid w:val="00E845D9"/>
    <w:rsid w:val="00E84836"/>
    <w:rsid w:val="00E858C2"/>
    <w:rsid w:val="00E85E27"/>
    <w:rsid w:val="00E861E4"/>
    <w:rsid w:val="00E8627C"/>
    <w:rsid w:val="00E865D7"/>
    <w:rsid w:val="00E86B3E"/>
    <w:rsid w:val="00E87131"/>
    <w:rsid w:val="00E87184"/>
    <w:rsid w:val="00E87A0D"/>
    <w:rsid w:val="00E9007B"/>
    <w:rsid w:val="00E916FF"/>
    <w:rsid w:val="00E91B12"/>
    <w:rsid w:val="00E91B46"/>
    <w:rsid w:val="00E91C7D"/>
    <w:rsid w:val="00E9295B"/>
    <w:rsid w:val="00E92E26"/>
    <w:rsid w:val="00E92FB8"/>
    <w:rsid w:val="00E934FA"/>
    <w:rsid w:val="00E93502"/>
    <w:rsid w:val="00E93637"/>
    <w:rsid w:val="00E936F5"/>
    <w:rsid w:val="00E94026"/>
    <w:rsid w:val="00E9431C"/>
    <w:rsid w:val="00E94418"/>
    <w:rsid w:val="00E94BC5"/>
    <w:rsid w:val="00E94DF7"/>
    <w:rsid w:val="00E94FCF"/>
    <w:rsid w:val="00E950EB"/>
    <w:rsid w:val="00E95252"/>
    <w:rsid w:val="00E958E0"/>
    <w:rsid w:val="00E95B3C"/>
    <w:rsid w:val="00E966A4"/>
    <w:rsid w:val="00E96D64"/>
    <w:rsid w:val="00E97155"/>
    <w:rsid w:val="00E97A77"/>
    <w:rsid w:val="00EA016D"/>
    <w:rsid w:val="00EA07C0"/>
    <w:rsid w:val="00EA08EA"/>
    <w:rsid w:val="00EA0A60"/>
    <w:rsid w:val="00EA0B0C"/>
    <w:rsid w:val="00EA1658"/>
    <w:rsid w:val="00EA21C6"/>
    <w:rsid w:val="00EA282D"/>
    <w:rsid w:val="00EA2923"/>
    <w:rsid w:val="00EA2C02"/>
    <w:rsid w:val="00EA2EB3"/>
    <w:rsid w:val="00EA3035"/>
    <w:rsid w:val="00EA3051"/>
    <w:rsid w:val="00EA3E60"/>
    <w:rsid w:val="00EA3F79"/>
    <w:rsid w:val="00EA4003"/>
    <w:rsid w:val="00EA46E5"/>
    <w:rsid w:val="00EA5039"/>
    <w:rsid w:val="00EA545E"/>
    <w:rsid w:val="00EA5655"/>
    <w:rsid w:val="00EA5E38"/>
    <w:rsid w:val="00EA627A"/>
    <w:rsid w:val="00EA657C"/>
    <w:rsid w:val="00EA6EED"/>
    <w:rsid w:val="00EA7197"/>
    <w:rsid w:val="00EA75CC"/>
    <w:rsid w:val="00EB0027"/>
    <w:rsid w:val="00EB0115"/>
    <w:rsid w:val="00EB04CA"/>
    <w:rsid w:val="00EB0724"/>
    <w:rsid w:val="00EB0C24"/>
    <w:rsid w:val="00EB0C60"/>
    <w:rsid w:val="00EB1235"/>
    <w:rsid w:val="00EB136E"/>
    <w:rsid w:val="00EB19F0"/>
    <w:rsid w:val="00EB1EF8"/>
    <w:rsid w:val="00EB1FD6"/>
    <w:rsid w:val="00EB2011"/>
    <w:rsid w:val="00EB2190"/>
    <w:rsid w:val="00EB2ADC"/>
    <w:rsid w:val="00EB314F"/>
    <w:rsid w:val="00EB3541"/>
    <w:rsid w:val="00EB3B25"/>
    <w:rsid w:val="00EB3BF2"/>
    <w:rsid w:val="00EB3BFF"/>
    <w:rsid w:val="00EB3D8A"/>
    <w:rsid w:val="00EB456E"/>
    <w:rsid w:val="00EB465A"/>
    <w:rsid w:val="00EB4AF1"/>
    <w:rsid w:val="00EB4F1A"/>
    <w:rsid w:val="00EB4FDD"/>
    <w:rsid w:val="00EB5083"/>
    <w:rsid w:val="00EB5A3E"/>
    <w:rsid w:val="00EB5B17"/>
    <w:rsid w:val="00EB5CD8"/>
    <w:rsid w:val="00EB5D8C"/>
    <w:rsid w:val="00EB5EFA"/>
    <w:rsid w:val="00EB6238"/>
    <w:rsid w:val="00EB62FE"/>
    <w:rsid w:val="00EB66AF"/>
    <w:rsid w:val="00EB6FAA"/>
    <w:rsid w:val="00EB7B8A"/>
    <w:rsid w:val="00EB7F1D"/>
    <w:rsid w:val="00EC07ED"/>
    <w:rsid w:val="00EC0A57"/>
    <w:rsid w:val="00EC0FA9"/>
    <w:rsid w:val="00EC103C"/>
    <w:rsid w:val="00EC1862"/>
    <w:rsid w:val="00EC1956"/>
    <w:rsid w:val="00EC263E"/>
    <w:rsid w:val="00EC2BBE"/>
    <w:rsid w:val="00EC2F07"/>
    <w:rsid w:val="00EC2F6D"/>
    <w:rsid w:val="00EC34B1"/>
    <w:rsid w:val="00EC3F32"/>
    <w:rsid w:val="00EC4289"/>
    <w:rsid w:val="00EC471C"/>
    <w:rsid w:val="00EC4824"/>
    <w:rsid w:val="00EC4A68"/>
    <w:rsid w:val="00EC4AEA"/>
    <w:rsid w:val="00EC57ED"/>
    <w:rsid w:val="00EC59D8"/>
    <w:rsid w:val="00EC5A7B"/>
    <w:rsid w:val="00EC5ADE"/>
    <w:rsid w:val="00EC5CCB"/>
    <w:rsid w:val="00EC5CE5"/>
    <w:rsid w:val="00EC5FAF"/>
    <w:rsid w:val="00EC60E7"/>
    <w:rsid w:val="00EC6256"/>
    <w:rsid w:val="00EC654B"/>
    <w:rsid w:val="00EC6D12"/>
    <w:rsid w:val="00EC7E9D"/>
    <w:rsid w:val="00ED0614"/>
    <w:rsid w:val="00ED0957"/>
    <w:rsid w:val="00ED1059"/>
    <w:rsid w:val="00ED1929"/>
    <w:rsid w:val="00ED1BF3"/>
    <w:rsid w:val="00ED2756"/>
    <w:rsid w:val="00ED2875"/>
    <w:rsid w:val="00ED3F59"/>
    <w:rsid w:val="00ED4204"/>
    <w:rsid w:val="00ED42D4"/>
    <w:rsid w:val="00ED47AD"/>
    <w:rsid w:val="00ED4C5B"/>
    <w:rsid w:val="00ED4DB4"/>
    <w:rsid w:val="00ED5238"/>
    <w:rsid w:val="00ED5B5E"/>
    <w:rsid w:val="00ED6138"/>
    <w:rsid w:val="00ED6460"/>
    <w:rsid w:val="00ED68CE"/>
    <w:rsid w:val="00ED6C32"/>
    <w:rsid w:val="00ED6CCB"/>
    <w:rsid w:val="00ED6DCA"/>
    <w:rsid w:val="00ED6F3B"/>
    <w:rsid w:val="00ED6F78"/>
    <w:rsid w:val="00ED7121"/>
    <w:rsid w:val="00ED71FB"/>
    <w:rsid w:val="00ED74D9"/>
    <w:rsid w:val="00ED7654"/>
    <w:rsid w:val="00ED76E3"/>
    <w:rsid w:val="00ED7A37"/>
    <w:rsid w:val="00ED7B61"/>
    <w:rsid w:val="00ED7C9A"/>
    <w:rsid w:val="00ED7D5E"/>
    <w:rsid w:val="00EE0177"/>
    <w:rsid w:val="00EE0D98"/>
    <w:rsid w:val="00EE10AB"/>
    <w:rsid w:val="00EE173A"/>
    <w:rsid w:val="00EE20E1"/>
    <w:rsid w:val="00EE251D"/>
    <w:rsid w:val="00EE2E03"/>
    <w:rsid w:val="00EE2ED5"/>
    <w:rsid w:val="00EE3162"/>
    <w:rsid w:val="00EE3316"/>
    <w:rsid w:val="00EE3623"/>
    <w:rsid w:val="00EE3A51"/>
    <w:rsid w:val="00EE4AE1"/>
    <w:rsid w:val="00EE4BF7"/>
    <w:rsid w:val="00EE5455"/>
    <w:rsid w:val="00EE55AC"/>
    <w:rsid w:val="00EE5717"/>
    <w:rsid w:val="00EE578C"/>
    <w:rsid w:val="00EE57A5"/>
    <w:rsid w:val="00EE5A0D"/>
    <w:rsid w:val="00EE5E5C"/>
    <w:rsid w:val="00EE5FCE"/>
    <w:rsid w:val="00EE622B"/>
    <w:rsid w:val="00EE6379"/>
    <w:rsid w:val="00EE69DC"/>
    <w:rsid w:val="00EE6A16"/>
    <w:rsid w:val="00EE7193"/>
    <w:rsid w:val="00EE7283"/>
    <w:rsid w:val="00EE7814"/>
    <w:rsid w:val="00EF01BB"/>
    <w:rsid w:val="00EF03E2"/>
    <w:rsid w:val="00EF04F4"/>
    <w:rsid w:val="00EF05C3"/>
    <w:rsid w:val="00EF0D0B"/>
    <w:rsid w:val="00EF15A1"/>
    <w:rsid w:val="00EF1D4D"/>
    <w:rsid w:val="00EF1D54"/>
    <w:rsid w:val="00EF1E17"/>
    <w:rsid w:val="00EF1EC5"/>
    <w:rsid w:val="00EF1EF4"/>
    <w:rsid w:val="00EF1F8B"/>
    <w:rsid w:val="00EF2582"/>
    <w:rsid w:val="00EF258B"/>
    <w:rsid w:val="00EF283B"/>
    <w:rsid w:val="00EF2A08"/>
    <w:rsid w:val="00EF2A83"/>
    <w:rsid w:val="00EF2CD9"/>
    <w:rsid w:val="00EF2F80"/>
    <w:rsid w:val="00EF2FC6"/>
    <w:rsid w:val="00EF329A"/>
    <w:rsid w:val="00EF3A1B"/>
    <w:rsid w:val="00EF3B1C"/>
    <w:rsid w:val="00EF3DC3"/>
    <w:rsid w:val="00EF59DA"/>
    <w:rsid w:val="00EF5FA6"/>
    <w:rsid w:val="00EF60ED"/>
    <w:rsid w:val="00EF61C8"/>
    <w:rsid w:val="00EF6324"/>
    <w:rsid w:val="00EF650E"/>
    <w:rsid w:val="00EF6A12"/>
    <w:rsid w:val="00EF6D44"/>
    <w:rsid w:val="00EF6E9C"/>
    <w:rsid w:val="00EF6FE5"/>
    <w:rsid w:val="00EF73D9"/>
    <w:rsid w:val="00F00A69"/>
    <w:rsid w:val="00F016B2"/>
    <w:rsid w:val="00F01A7D"/>
    <w:rsid w:val="00F023C1"/>
    <w:rsid w:val="00F02682"/>
    <w:rsid w:val="00F0285C"/>
    <w:rsid w:val="00F032C4"/>
    <w:rsid w:val="00F03369"/>
    <w:rsid w:val="00F03E9E"/>
    <w:rsid w:val="00F03F20"/>
    <w:rsid w:val="00F03F30"/>
    <w:rsid w:val="00F041CE"/>
    <w:rsid w:val="00F04790"/>
    <w:rsid w:val="00F047B7"/>
    <w:rsid w:val="00F04DD6"/>
    <w:rsid w:val="00F04EBD"/>
    <w:rsid w:val="00F0514B"/>
    <w:rsid w:val="00F05446"/>
    <w:rsid w:val="00F057DF"/>
    <w:rsid w:val="00F05CF3"/>
    <w:rsid w:val="00F05E5E"/>
    <w:rsid w:val="00F066B2"/>
    <w:rsid w:val="00F06827"/>
    <w:rsid w:val="00F06F9B"/>
    <w:rsid w:val="00F070BD"/>
    <w:rsid w:val="00F07177"/>
    <w:rsid w:val="00F071A1"/>
    <w:rsid w:val="00F0725E"/>
    <w:rsid w:val="00F074DA"/>
    <w:rsid w:val="00F07A69"/>
    <w:rsid w:val="00F10251"/>
    <w:rsid w:val="00F1159B"/>
    <w:rsid w:val="00F117E8"/>
    <w:rsid w:val="00F1194D"/>
    <w:rsid w:val="00F11BA9"/>
    <w:rsid w:val="00F11D78"/>
    <w:rsid w:val="00F11FDF"/>
    <w:rsid w:val="00F12019"/>
    <w:rsid w:val="00F1243C"/>
    <w:rsid w:val="00F125DF"/>
    <w:rsid w:val="00F12837"/>
    <w:rsid w:val="00F12E87"/>
    <w:rsid w:val="00F1320C"/>
    <w:rsid w:val="00F13213"/>
    <w:rsid w:val="00F1327E"/>
    <w:rsid w:val="00F133D6"/>
    <w:rsid w:val="00F137AF"/>
    <w:rsid w:val="00F1392D"/>
    <w:rsid w:val="00F140F2"/>
    <w:rsid w:val="00F142F8"/>
    <w:rsid w:val="00F14985"/>
    <w:rsid w:val="00F14EF0"/>
    <w:rsid w:val="00F1513E"/>
    <w:rsid w:val="00F15344"/>
    <w:rsid w:val="00F154DA"/>
    <w:rsid w:val="00F159D1"/>
    <w:rsid w:val="00F15B26"/>
    <w:rsid w:val="00F15B9D"/>
    <w:rsid w:val="00F161CE"/>
    <w:rsid w:val="00F16461"/>
    <w:rsid w:val="00F1653B"/>
    <w:rsid w:val="00F165EE"/>
    <w:rsid w:val="00F1663C"/>
    <w:rsid w:val="00F16AC3"/>
    <w:rsid w:val="00F16EF7"/>
    <w:rsid w:val="00F172A4"/>
    <w:rsid w:val="00F1791B"/>
    <w:rsid w:val="00F20692"/>
    <w:rsid w:val="00F2076E"/>
    <w:rsid w:val="00F208FF"/>
    <w:rsid w:val="00F20957"/>
    <w:rsid w:val="00F20E03"/>
    <w:rsid w:val="00F20F58"/>
    <w:rsid w:val="00F214A0"/>
    <w:rsid w:val="00F215F2"/>
    <w:rsid w:val="00F21E9F"/>
    <w:rsid w:val="00F22661"/>
    <w:rsid w:val="00F22A01"/>
    <w:rsid w:val="00F2314E"/>
    <w:rsid w:val="00F235AC"/>
    <w:rsid w:val="00F23E56"/>
    <w:rsid w:val="00F23E92"/>
    <w:rsid w:val="00F240F1"/>
    <w:rsid w:val="00F24219"/>
    <w:rsid w:val="00F243AD"/>
    <w:rsid w:val="00F243B0"/>
    <w:rsid w:val="00F24E2F"/>
    <w:rsid w:val="00F25015"/>
    <w:rsid w:val="00F25452"/>
    <w:rsid w:val="00F25CBD"/>
    <w:rsid w:val="00F261A9"/>
    <w:rsid w:val="00F26201"/>
    <w:rsid w:val="00F266B7"/>
    <w:rsid w:val="00F267E6"/>
    <w:rsid w:val="00F2695E"/>
    <w:rsid w:val="00F26B8E"/>
    <w:rsid w:val="00F26BDC"/>
    <w:rsid w:val="00F26F6C"/>
    <w:rsid w:val="00F27244"/>
    <w:rsid w:val="00F274C1"/>
    <w:rsid w:val="00F27F8D"/>
    <w:rsid w:val="00F30927"/>
    <w:rsid w:val="00F30B02"/>
    <w:rsid w:val="00F3156B"/>
    <w:rsid w:val="00F31795"/>
    <w:rsid w:val="00F31A2A"/>
    <w:rsid w:val="00F32306"/>
    <w:rsid w:val="00F33058"/>
    <w:rsid w:val="00F33296"/>
    <w:rsid w:val="00F34097"/>
    <w:rsid w:val="00F34227"/>
    <w:rsid w:val="00F342FA"/>
    <w:rsid w:val="00F3440D"/>
    <w:rsid w:val="00F34634"/>
    <w:rsid w:val="00F34723"/>
    <w:rsid w:val="00F34A34"/>
    <w:rsid w:val="00F34E95"/>
    <w:rsid w:val="00F35019"/>
    <w:rsid w:val="00F3521D"/>
    <w:rsid w:val="00F35318"/>
    <w:rsid w:val="00F355D6"/>
    <w:rsid w:val="00F35AD1"/>
    <w:rsid w:val="00F35F34"/>
    <w:rsid w:val="00F3623A"/>
    <w:rsid w:val="00F362DF"/>
    <w:rsid w:val="00F36455"/>
    <w:rsid w:val="00F36482"/>
    <w:rsid w:val="00F36590"/>
    <w:rsid w:val="00F367B7"/>
    <w:rsid w:val="00F36B3F"/>
    <w:rsid w:val="00F36D45"/>
    <w:rsid w:val="00F37181"/>
    <w:rsid w:val="00F3718E"/>
    <w:rsid w:val="00F375D4"/>
    <w:rsid w:val="00F3760C"/>
    <w:rsid w:val="00F37988"/>
    <w:rsid w:val="00F37D5C"/>
    <w:rsid w:val="00F401C4"/>
    <w:rsid w:val="00F402DC"/>
    <w:rsid w:val="00F40514"/>
    <w:rsid w:val="00F405FA"/>
    <w:rsid w:val="00F406C4"/>
    <w:rsid w:val="00F40C00"/>
    <w:rsid w:val="00F41016"/>
    <w:rsid w:val="00F41228"/>
    <w:rsid w:val="00F41BC1"/>
    <w:rsid w:val="00F41FD1"/>
    <w:rsid w:val="00F42BD6"/>
    <w:rsid w:val="00F42D6A"/>
    <w:rsid w:val="00F4319D"/>
    <w:rsid w:val="00F434BF"/>
    <w:rsid w:val="00F436A5"/>
    <w:rsid w:val="00F436CA"/>
    <w:rsid w:val="00F43B1C"/>
    <w:rsid w:val="00F43D05"/>
    <w:rsid w:val="00F43FD3"/>
    <w:rsid w:val="00F43FDE"/>
    <w:rsid w:val="00F445B6"/>
    <w:rsid w:val="00F44E34"/>
    <w:rsid w:val="00F45244"/>
    <w:rsid w:val="00F45F65"/>
    <w:rsid w:val="00F45FF0"/>
    <w:rsid w:val="00F460B9"/>
    <w:rsid w:val="00F46965"/>
    <w:rsid w:val="00F46985"/>
    <w:rsid w:val="00F472F3"/>
    <w:rsid w:val="00F47540"/>
    <w:rsid w:val="00F47B67"/>
    <w:rsid w:val="00F50295"/>
    <w:rsid w:val="00F50383"/>
    <w:rsid w:val="00F50420"/>
    <w:rsid w:val="00F50441"/>
    <w:rsid w:val="00F50689"/>
    <w:rsid w:val="00F50D04"/>
    <w:rsid w:val="00F50DF8"/>
    <w:rsid w:val="00F50E74"/>
    <w:rsid w:val="00F50FF9"/>
    <w:rsid w:val="00F510B4"/>
    <w:rsid w:val="00F515E5"/>
    <w:rsid w:val="00F51A05"/>
    <w:rsid w:val="00F51C53"/>
    <w:rsid w:val="00F52183"/>
    <w:rsid w:val="00F522AB"/>
    <w:rsid w:val="00F52543"/>
    <w:rsid w:val="00F52C23"/>
    <w:rsid w:val="00F5307C"/>
    <w:rsid w:val="00F53600"/>
    <w:rsid w:val="00F53E97"/>
    <w:rsid w:val="00F55199"/>
    <w:rsid w:val="00F567BB"/>
    <w:rsid w:val="00F56845"/>
    <w:rsid w:val="00F56C80"/>
    <w:rsid w:val="00F56D92"/>
    <w:rsid w:val="00F56E03"/>
    <w:rsid w:val="00F56EED"/>
    <w:rsid w:val="00F57503"/>
    <w:rsid w:val="00F57701"/>
    <w:rsid w:val="00F57712"/>
    <w:rsid w:val="00F5782A"/>
    <w:rsid w:val="00F57A64"/>
    <w:rsid w:val="00F57D52"/>
    <w:rsid w:val="00F602F9"/>
    <w:rsid w:val="00F60821"/>
    <w:rsid w:val="00F60B08"/>
    <w:rsid w:val="00F6182F"/>
    <w:rsid w:val="00F61881"/>
    <w:rsid w:val="00F61B03"/>
    <w:rsid w:val="00F62008"/>
    <w:rsid w:val="00F62137"/>
    <w:rsid w:val="00F6253A"/>
    <w:rsid w:val="00F62813"/>
    <w:rsid w:val="00F62C78"/>
    <w:rsid w:val="00F6309C"/>
    <w:rsid w:val="00F63398"/>
    <w:rsid w:val="00F634DC"/>
    <w:rsid w:val="00F635BE"/>
    <w:rsid w:val="00F637FE"/>
    <w:rsid w:val="00F638A0"/>
    <w:rsid w:val="00F63A3D"/>
    <w:rsid w:val="00F6408F"/>
    <w:rsid w:val="00F64117"/>
    <w:rsid w:val="00F643D2"/>
    <w:rsid w:val="00F64AC8"/>
    <w:rsid w:val="00F64E99"/>
    <w:rsid w:val="00F64EEE"/>
    <w:rsid w:val="00F64F67"/>
    <w:rsid w:val="00F65047"/>
    <w:rsid w:val="00F65788"/>
    <w:rsid w:val="00F65EEF"/>
    <w:rsid w:val="00F66AA5"/>
    <w:rsid w:val="00F66CF0"/>
    <w:rsid w:val="00F66D86"/>
    <w:rsid w:val="00F66DA5"/>
    <w:rsid w:val="00F66DDE"/>
    <w:rsid w:val="00F6744A"/>
    <w:rsid w:val="00F67760"/>
    <w:rsid w:val="00F67AEE"/>
    <w:rsid w:val="00F7001C"/>
    <w:rsid w:val="00F7011D"/>
    <w:rsid w:val="00F7048E"/>
    <w:rsid w:val="00F70552"/>
    <w:rsid w:val="00F705D2"/>
    <w:rsid w:val="00F70851"/>
    <w:rsid w:val="00F70FCA"/>
    <w:rsid w:val="00F70FE9"/>
    <w:rsid w:val="00F71539"/>
    <w:rsid w:val="00F71BFE"/>
    <w:rsid w:val="00F71C3E"/>
    <w:rsid w:val="00F71C81"/>
    <w:rsid w:val="00F71DF0"/>
    <w:rsid w:val="00F71ECF"/>
    <w:rsid w:val="00F724C9"/>
    <w:rsid w:val="00F72D1E"/>
    <w:rsid w:val="00F72DA5"/>
    <w:rsid w:val="00F73660"/>
    <w:rsid w:val="00F7393F"/>
    <w:rsid w:val="00F73C5E"/>
    <w:rsid w:val="00F74089"/>
    <w:rsid w:val="00F74163"/>
    <w:rsid w:val="00F7441D"/>
    <w:rsid w:val="00F745A5"/>
    <w:rsid w:val="00F747D6"/>
    <w:rsid w:val="00F74AA2"/>
    <w:rsid w:val="00F74E62"/>
    <w:rsid w:val="00F75128"/>
    <w:rsid w:val="00F752FD"/>
    <w:rsid w:val="00F7536B"/>
    <w:rsid w:val="00F75457"/>
    <w:rsid w:val="00F75C4E"/>
    <w:rsid w:val="00F75D14"/>
    <w:rsid w:val="00F75D42"/>
    <w:rsid w:val="00F75EEC"/>
    <w:rsid w:val="00F7604D"/>
    <w:rsid w:val="00F764FB"/>
    <w:rsid w:val="00F766E2"/>
    <w:rsid w:val="00F7674E"/>
    <w:rsid w:val="00F76A0F"/>
    <w:rsid w:val="00F76F0A"/>
    <w:rsid w:val="00F76F0F"/>
    <w:rsid w:val="00F770B4"/>
    <w:rsid w:val="00F77C47"/>
    <w:rsid w:val="00F800A9"/>
    <w:rsid w:val="00F80B9E"/>
    <w:rsid w:val="00F80D80"/>
    <w:rsid w:val="00F810A4"/>
    <w:rsid w:val="00F81B19"/>
    <w:rsid w:val="00F820C6"/>
    <w:rsid w:val="00F82DA4"/>
    <w:rsid w:val="00F82DF0"/>
    <w:rsid w:val="00F8315B"/>
    <w:rsid w:val="00F8368D"/>
    <w:rsid w:val="00F83E36"/>
    <w:rsid w:val="00F84082"/>
    <w:rsid w:val="00F8489E"/>
    <w:rsid w:val="00F852E3"/>
    <w:rsid w:val="00F85445"/>
    <w:rsid w:val="00F8545B"/>
    <w:rsid w:val="00F854A7"/>
    <w:rsid w:val="00F85D99"/>
    <w:rsid w:val="00F85F71"/>
    <w:rsid w:val="00F85F8D"/>
    <w:rsid w:val="00F8602A"/>
    <w:rsid w:val="00F86BCC"/>
    <w:rsid w:val="00F86BE3"/>
    <w:rsid w:val="00F86E83"/>
    <w:rsid w:val="00F878BC"/>
    <w:rsid w:val="00F87CD1"/>
    <w:rsid w:val="00F90518"/>
    <w:rsid w:val="00F9123E"/>
    <w:rsid w:val="00F91362"/>
    <w:rsid w:val="00F9140C"/>
    <w:rsid w:val="00F91442"/>
    <w:rsid w:val="00F91487"/>
    <w:rsid w:val="00F918BA"/>
    <w:rsid w:val="00F919C1"/>
    <w:rsid w:val="00F91E4A"/>
    <w:rsid w:val="00F91FFB"/>
    <w:rsid w:val="00F925A4"/>
    <w:rsid w:val="00F928DC"/>
    <w:rsid w:val="00F92947"/>
    <w:rsid w:val="00F943AB"/>
    <w:rsid w:val="00F94421"/>
    <w:rsid w:val="00F94A65"/>
    <w:rsid w:val="00F94A91"/>
    <w:rsid w:val="00F95302"/>
    <w:rsid w:val="00F95B52"/>
    <w:rsid w:val="00F95C18"/>
    <w:rsid w:val="00F96137"/>
    <w:rsid w:val="00F964B9"/>
    <w:rsid w:val="00F96D68"/>
    <w:rsid w:val="00F96E7E"/>
    <w:rsid w:val="00F97246"/>
    <w:rsid w:val="00F97E12"/>
    <w:rsid w:val="00FA0590"/>
    <w:rsid w:val="00FA08DC"/>
    <w:rsid w:val="00FA1F9D"/>
    <w:rsid w:val="00FA218E"/>
    <w:rsid w:val="00FA22C4"/>
    <w:rsid w:val="00FA246F"/>
    <w:rsid w:val="00FA248B"/>
    <w:rsid w:val="00FA266B"/>
    <w:rsid w:val="00FA280E"/>
    <w:rsid w:val="00FA2F59"/>
    <w:rsid w:val="00FA30C3"/>
    <w:rsid w:val="00FA3484"/>
    <w:rsid w:val="00FA369F"/>
    <w:rsid w:val="00FA3E6F"/>
    <w:rsid w:val="00FA4145"/>
    <w:rsid w:val="00FA5448"/>
    <w:rsid w:val="00FA5581"/>
    <w:rsid w:val="00FA58BC"/>
    <w:rsid w:val="00FA5A40"/>
    <w:rsid w:val="00FA5A9A"/>
    <w:rsid w:val="00FA6005"/>
    <w:rsid w:val="00FA60E1"/>
    <w:rsid w:val="00FA6B30"/>
    <w:rsid w:val="00FA6B79"/>
    <w:rsid w:val="00FA6D00"/>
    <w:rsid w:val="00FA7517"/>
    <w:rsid w:val="00FA7BE1"/>
    <w:rsid w:val="00FA7C02"/>
    <w:rsid w:val="00FA7D0D"/>
    <w:rsid w:val="00FA7FA3"/>
    <w:rsid w:val="00FAF261"/>
    <w:rsid w:val="00FB0066"/>
    <w:rsid w:val="00FB0131"/>
    <w:rsid w:val="00FB01BD"/>
    <w:rsid w:val="00FB034D"/>
    <w:rsid w:val="00FB04DE"/>
    <w:rsid w:val="00FB0756"/>
    <w:rsid w:val="00FB0B0E"/>
    <w:rsid w:val="00FB0C28"/>
    <w:rsid w:val="00FB0C80"/>
    <w:rsid w:val="00FB0D02"/>
    <w:rsid w:val="00FB1476"/>
    <w:rsid w:val="00FB16F3"/>
    <w:rsid w:val="00FB20B3"/>
    <w:rsid w:val="00FB276C"/>
    <w:rsid w:val="00FB2E1E"/>
    <w:rsid w:val="00FB361F"/>
    <w:rsid w:val="00FB3946"/>
    <w:rsid w:val="00FB3D4D"/>
    <w:rsid w:val="00FB3E1B"/>
    <w:rsid w:val="00FB40A7"/>
    <w:rsid w:val="00FB464F"/>
    <w:rsid w:val="00FB4C1D"/>
    <w:rsid w:val="00FB5011"/>
    <w:rsid w:val="00FB52F3"/>
    <w:rsid w:val="00FB5473"/>
    <w:rsid w:val="00FB5AE2"/>
    <w:rsid w:val="00FB5CEE"/>
    <w:rsid w:val="00FB5FF7"/>
    <w:rsid w:val="00FB6111"/>
    <w:rsid w:val="00FB62D5"/>
    <w:rsid w:val="00FB6B3A"/>
    <w:rsid w:val="00FB7056"/>
    <w:rsid w:val="00FB75C7"/>
    <w:rsid w:val="00FB7962"/>
    <w:rsid w:val="00FB7D2A"/>
    <w:rsid w:val="00FB7D90"/>
    <w:rsid w:val="00FB7E10"/>
    <w:rsid w:val="00FC0064"/>
    <w:rsid w:val="00FC0393"/>
    <w:rsid w:val="00FC06D9"/>
    <w:rsid w:val="00FC098E"/>
    <w:rsid w:val="00FC0C3B"/>
    <w:rsid w:val="00FC1F00"/>
    <w:rsid w:val="00FC1FA9"/>
    <w:rsid w:val="00FC2AAF"/>
    <w:rsid w:val="00FC2B8C"/>
    <w:rsid w:val="00FC33B1"/>
    <w:rsid w:val="00FC3598"/>
    <w:rsid w:val="00FC39B9"/>
    <w:rsid w:val="00FC3BB6"/>
    <w:rsid w:val="00FC3DB9"/>
    <w:rsid w:val="00FC404B"/>
    <w:rsid w:val="00FC41C0"/>
    <w:rsid w:val="00FC42B1"/>
    <w:rsid w:val="00FC42BF"/>
    <w:rsid w:val="00FC4329"/>
    <w:rsid w:val="00FC4DFC"/>
    <w:rsid w:val="00FC581D"/>
    <w:rsid w:val="00FC5D0A"/>
    <w:rsid w:val="00FC5D78"/>
    <w:rsid w:val="00FC60E0"/>
    <w:rsid w:val="00FC6B6C"/>
    <w:rsid w:val="00FC6D71"/>
    <w:rsid w:val="00FC7872"/>
    <w:rsid w:val="00FC7BD0"/>
    <w:rsid w:val="00FD0338"/>
    <w:rsid w:val="00FD035B"/>
    <w:rsid w:val="00FD03E2"/>
    <w:rsid w:val="00FD0778"/>
    <w:rsid w:val="00FD0BDA"/>
    <w:rsid w:val="00FD0C00"/>
    <w:rsid w:val="00FD12E2"/>
    <w:rsid w:val="00FD1843"/>
    <w:rsid w:val="00FD1A49"/>
    <w:rsid w:val="00FD1B37"/>
    <w:rsid w:val="00FD1D0F"/>
    <w:rsid w:val="00FD2019"/>
    <w:rsid w:val="00FD24B5"/>
    <w:rsid w:val="00FD3404"/>
    <w:rsid w:val="00FD3B8C"/>
    <w:rsid w:val="00FD4186"/>
    <w:rsid w:val="00FD4B41"/>
    <w:rsid w:val="00FD4F8B"/>
    <w:rsid w:val="00FD50B3"/>
    <w:rsid w:val="00FD554E"/>
    <w:rsid w:val="00FD565B"/>
    <w:rsid w:val="00FD68C5"/>
    <w:rsid w:val="00FD6A02"/>
    <w:rsid w:val="00FD79CE"/>
    <w:rsid w:val="00FD7E3B"/>
    <w:rsid w:val="00FE030F"/>
    <w:rsid w:val="00FE038C"/>
    <w:rsid w:val="00FE0E64"/>
    <w:rsid w:val="00FE12CC"/>
    <w:rsid w:val="00FE1B43"/>
    <w:rsid w:val="00FE1C75"/>
    <w:rsid w:val="00FE1CA3"/>
    <w:rsid w:val="00FE1FCC"/>
    <w:rsid w:val="00FE204A"/>
    <w:rsid w:val="00FE2101"/>
    <w:rsid w:val="00FE229C"/>
    <w:rsid w:val="00FE266F"/>
    <w:rsid w:val="00FE274B"/>
    <w:rsid w:val="00FE2777"/>
    <w:rsid w:val="00FE2A2B"/>
    <w:rsid w:val="00FE2C6E"/>
    <w:rsid w:val="00FE3290"/>
    <w:rsid w:val="00FE3434"/>
    <w:rsid w:val="00FE370B"/>
    <w:rsid w:val="00FE370E"/>
    <w:rsid w:val="00FE3A0B"/>
    <w:rsid w:val="00FE3C20"/>
    <w:rsid w:val="00FE4241"/>
    <w:rsid w:val="00FE4816"/>
    <w:rsid w:val="00FE4A2F"/>
    <w:rsid w:val="00FE527A"/>
    <w:rsid w:val="00FE52E4"/>
    <w:rsid w:val="00FE5D38"/>
    <w:rsid w:val="00FE5D65"/>
    <w:rsid w:val="00FE5E56"/>
    <w:rsid w:val="00FE6099"/>
    <w:rsid w:val="00FE60CD"/>
    <w:rsid w:val="00FE69CD"/>
    <w:rsid w:val="00FE6B49"/>
    <w:rsid w:val="00FE6CE1"/>
    <w:rsid w:val="00FE6F0F"/>
    <w:rsid w:val="00FE6FBF"/>
    <w:rsid w:val="00FE737D"/>
    <w:rsid w:val="00FE7561"/>
    <w:rsid w:val="00FE7B52"/>
    <w:rsid w:val="00FE7C13"/>
    <w:rsid w:val="00FF01A5"/>
    <w:rsid w:val="00FF0535"/>
    <w:rsid w:val="00FF0AC8"/>
    <w:rsid w:val="00FF0CF0"/>
    <w:rsid w:val="00FF0D4D"/>
    <w:rsid w:val="00FF10E2"/>
    <w:rsid w:val="00FF123B"/>
    <w:rsid w:val="00FF12B1"/>
    <w:rsid w:val="00FF1690"/>
    <w:rsid w:val="00FF175D"/>
    <w:rsid w:val="00FF1DF1"/>
    <w:rsid w:val="00FF2080"/>
    <w:rsid w:val="00FF27C9"/>
    <w:rsid w:val="00FF27F4"/>
    <w:rsid w:val="00FF382E"/>
    <w:rsid w:val="00FF38A7"/>
    <w:rsid w:val="00FF3A20"/>
    <w:rsid w:val="00FF3AEF"/>
    <w:rsid w:val="00FF3D9A"/>
    <w:rsid w:val="00FF3E3E"/>
    <w:rsid w:val="00FF44F8"/>
    <w:rsid w:val="00FF5129"/>
    <w:rsid w:val="00FF5ABA"/>
    <w:rsid w:val="00FF5AED"/>
    <w:rsid w:val="00FF5BCB"/>
    <w:rsid w:val="00FF6B4E"/>
    <w:rsid w:val="00FF6EEF"/>
    <w:rsid w:val="00FF720F"/>
    <w:rsid w:val="00FF72D8"/>
    <w:rsid w:val="019441E4"/>
    <w:rsid w:val="0201665E"/>
    <w:rsid w:val="0225E000"/>
    <w:rsid w:val="034BE23E"/>
    <w:rsid w:val="03B59CF1"/>
    <w:rsid w:val="03E101D4"/>
    <w:rsid w:val="048850FB"/>
    <w:rsid w:val="059C5541"/>
    <w:rsid w:val="0641A9A6"/>
    <w:rsid w:val="067AD2BD"/>
    <w:rsid w:val="08111837"/>
    <w:rsid w:val="083124C3"/>
    <w:rsid w:val="0873EAC4"/>
    <w:rsid w:val="0935CC38"/>
    <w:rsid w:val="09D631C1"/>
    <w:rsid w:val="0A3C2A2A"/>
    <w:rsid w:val="0AA25F00"/>
    <w:rsid w:val="0ACFDF00"/>
    <w:rsid w:val="0AE09427"/>
    <w:rsid w:val="0AF84A35"/>
    <w:rsid w:val="0BB554FD"/>
    <w:rsid w:val="0C58FCDF"/>
    <w:rsid w:val="0C6FE03A"/>
    <w:rsid w:val="0E08AB73"/>
    <w:rsid w:val="0E1E5272"/>
    <w:rsid w:val="0F290CB3"/>
    <w:rsid w:val="0F51E1EE"/>
    <w:rsid w:val="10529B2C"/>
    <w:rsid w:val="1165796D"/>
    <w:rsid w:val="11B9014C"/>
    <w:rsid w:val="1249959D"/>
    <w:rsid w:val="142D30CA"/>
    <w:rsid w:val="1459026D"/>
    <w:rsid w:val="14F65B53"/>
    <w:rsid w:val="15283275"/>
    <w:rsid w:val="162F10ED"/>
    <w:rsid w:val="17639F35"/>
    <w:rsid w:val="178DC127"/>
    <w:rsid w:val="19DA983B"/>
    <w:rsid w:val="1AAC6773"/>
    <w:rsid w:val="1AE0866D"/>
    <w:rsid w:val="1B94097F"/>
    <w:rsid w:val="1BDC4D76"/>
    <w:rsid w:val="1C4FCC8C"/>
    <w:rsid w:val="1D2709C3"/>
    <w:rsid w:val="1D912CEC"/>
    <w:rsid w:val="1DBE7791"/>
    <w:rsid w:val="1E60F8FA"/>
    <w:rsid w:val="202488D6"/>
    <w:rsid w:val="20514F58"/>
    <w:rsid w:val="2063BFA1"/>
    <w:rsid w:val="20963F6A"/>
    <w:rsid w:val="209BEF29"/>
    <w:rsid w:val="22CE866F"/>
    <w:rsid w:val="235A22B8"/>
    <w:rsid w:val="23771293"/>
    <w:rsid w:val="2392E6F3"/>
    <w:rsid w:val="23A6C096"/>
    <w:rsid w:val="2547B983"/>
    <w:rsid w:val="25DB3B8D"/>
    <w:rsid w:val="26054C62"/>
    <w:rsid w:val="260EA8C0"/>
    <w:rsid w:val="264E6B43"/>
    <w:rsid w:val="27092FE4"/>
    <w:rsid w:val="28B7D9A8"/>
    <w:rsid w:val="28DEB09C"/>
    <w:rsid w:val="28E08866"/>
    <w:rsid w:val="29D7F763"/>
    <w:rsid w:val="2A66F6A3"/>
    <w:rsid w:val="2A79D31B"/>
    <w:rsid w:val="2ACBE9A7"/>
    <w:rsid w:val="2ADC9B76"/>
    <w:rsid w:val="2BEB9563"/>
    <w:rsid w:val="2C494911"/>
    <w:rsid w:val="2CEC86D1"/>
    <w:rsid w:val="2D663D99"/>
    <w:rsid w:val="2D6E98D3"/>
    <w:rsid w:val="2DBC7BED"/>
    <w:rsid w:val="2EA7B988"/>
    <w:rsid w:val="2F04C720"/>
    <w:rsid w:val="2F419CA8"/>
    <w:rsid w:val="2FA6D760"/>
    <w:rsid w:val="3184FC34"/>
    <w:rsid w:val="319C9148"/>
    <w:rsid w:val="31CC0227"/>
    <w:rsid w:val="31CEBF83"/>
    <w:rsid w:val="32B22546"/>
    <w:rsid w:val="3301D1C2"/>
    <w:rsid w:val="34892D25"/>
    <w:rsid w:val="34B91585"/>
    <w:rsid w:val="3570CF1C"/>
    <w:rsid w:val="35848160"/>
    <w:rsid w:val="366564B5"/>
    <w:rsid w:val="36B5360F"/>
    <w:rsid w:val="36E06DAC"/>
    <w:rsid w:val="379FE7D9"/>
    <w:rsid w:val="37D15D16"/>
    <w:rsid w:val="37F7070A"/>
    <w:rsid w:val="3870388F"/>
    <w:rsid w:val="39AE869F"/>
    <w:rsid w:val="3A116048"/>
    <w:rsid w:val="3A9B6F3A"/>
    <w:rsid w:val="3B34F59D"/>
    <w:rsid w:val="3B36D61B"/>
    <w:rsid w:val="3C26184D"/>
    <w:rsid w:val="3C3350C6"/>
    <w:rsid w:val="3D082891"/>
    <w:rsid w:val="3D246D47"/>
    <w:rsid w:val="3D260666"/>
    <w:rsid w:val="3E063CD1"/>
    <w:rsid w:val="3F59743F"/>
    <w:rsid w:val="3FE445EB"/>
    <w:rsid w:val="41DBA7CC"/>
    <w:rsid w:val="42C3FDD4"/>
    <w:rsid w:val="42FB2A5B"/>
    <w:rsid w:val="43043896"/>
    <w:rsid w:val="431A168D"/>
    <w:rsid w:val="43A8F40B"/>
    <w:rsid w:val="44E3AE77"/>
    <w:rsid w:val="4512A7F5"/>
    <w:rsid w:val="455B344C"/>
    <w:rsid w:val="463A083F"/>
    <w:rsid w:val="46F30FCA"/>
    <w:rsid w:val="47556E43"/>
    <w:rsid w:val="47B105F2"/>
    <w:rsid w:val="47F51654"/>
    <w:rsid w:val="48D6F174"/>
    <w:rsid w:val="49C0239D"/>
    <w:rsid w:val="4A059B32"/>
    <w:rsid w:val="4B008DB8"/>
    <w:rsid w:val="4B6D27EB"/>
    <w:rsid w:val="4B77D24B"/>
    <w:rsid w:val="4B9A398B"/>
    <w:rsid w:val="4C42935C"/>
    <w:rsid w:val="4CE35515"/>
    <w:rsid w:val="4D77D9E0"/>
    <w:rsid w:val="4D8B6710"/>
    <w:rsid w:val="4D8FEB18"/>
    <w:rsid w:val="4DA9D1FB"/>
    <w:rsid w:val="4DAFE668"/>
    <w:rsid w:val="4E733DFA"/>
    <w:rsid w:val="4ECE72BE"/>
    <w:rsid w:val="5085758C"/>
    <w:rsid w:val="5094E4B7"/>
    <w:rsid w:val="50B8B65E"/>
    <w:rsid w:val="529E26C1"/>
    <w:rsid w:val="53908FAE"/>
    <w:rsid w:val="546E4773"/>
    <w:rsid w:val="5547642D"/>
    <w:rsid w:val="55B94CE6"/>
    <w:rsid w:val="5659EDD4"/>
    <w:rsid w:val="5662A420"/>
    <w:rsid w:val="568D4B37"/>
    <w:rsid w:val="56CCC8A0"/>
    <w:rsid w:val="578F542D"/>
    <w:rsid w:val="583569F3"/>
    <w:rsid w:val="586281DF"/>
    <w:rsid w:val="58D9E5B6"/>
    <w:rsid w:val="599794BA"/>
    <w:rsid w:val="5AB29BBD"/>
    <w:rsid w:val="5B191169"/>
    <w:rsid w:val="5C192D1F"/>
    <w:rsid w:val="5CF52195"/>
    <w:rsid w:val="5D57FE55"/>
    <w:rsid w:val="5DBB6CC8"/>
    <w:rsid w:val="5E34B9F5"/>
    <w:rsid w:val="5E799C6E"/>
    <w:rsid w:val="5F2BBCBB"/>
    <w:rsid w:val="611BD9A8"/>
    <w:rsid w:val="614870BF"/>
    <w:rsid w:val="615E33F9"/>
    <w:rsid w:val="616EDC75"/>
    <w:rsid w:val="625F211A"/>
    <w:rsid w:val="62DA388E"/>
    <w:rsid w:val="62E1E20A"/>
    <w:rsid w:val="636DAC7D"/>
    <w:rsid w:val="6391F3AC"/>
    <w:rsid w:val="63BC6DBA"/>
    <w:rsid w:val="63D7641B"/>
    <w:rsid w:val="6404ECB2"/>
    <w:rsid w:val="64B479AA"/>
    <w:rsid w:val="64C3E735"/>
    <w:rsid w:val="654D9120"/>
    <w:rsid w:val="65E87AEC"/>
    <w:rsid w:val="667FF038"/>
    <w:rsid w:val="6683F719"/>
    <w:rsid w:val="6695A3DF"/>
    <w:rsid w:val="67B5D4E9"/>
    <w:rsid w:val="680B5508"/>
    <w:rsid w:val="68C8E570"/>
    <w:rsid w:val="68CA7620"/>
    <w:rsid w:val="68CFAC24"/>
    <w:rsid w:val="694B265C"/>
    <w:rsid w:val="69EB6FBC"/>
    <w:rsid w:val="6AE2B631"/>
    <w:rsid w:val="6B3CDA3C"/>
    <w:rsid w:val="6BE1F3F5"/>
    <w:rsid w:val="6DC26B6E"/>
    <w:rsid w:val="6DCEAA88"/>
    <w:rsid w:val="6EB8B421"/>
    <w:rsid w:val="6EDB201D"/>
    <w:rsid w:val="6EE76A72"/>
    <w:rsid w:val="6F7D010E"/>
    <w:rsid w:val="6F82EC42"/>
    <w:rsid w:val="7045AAE3"/>
    <w:rsid w:val="71172A9E"/>
    <w:rsid w:val="712E3061"/>
    <w:rsid w:val="713FEA2D"/>
    <w:rsid w:val="7216052E"/>
    <w:rsid w:val="7238FB78"/>
    <w:rsid w:val="732920AB"/>
    <w:rsid w:val="73859FCE"/>
    <w:rsid w:val="73A394C1"/>
    <w:rsid w:val="744295C1"/>
    <w:rsid w:val="74618EE2"/>
    <w:rsid w:val="74924D3A"/>
    <w:rsid w:val="74E8B557"/>
    <w:rsid w:val="752A0F63"/>
    <w:rsid w:val="7539EA82"/>
    <w:rsid w:val="76DD324C"/>
    <w:rsid w:val="778B61E7"/>
    <w:rsid w:val="788BB35B"/>
    <w:rsid w:val="78B4F13C"/>
    <w:rsid w:val="78DAABBC"/>
    <w:rsid w:val="79570572"/>
    <w:rsid w:val="7957699D"/>
    <w:rsid w:val="79A090C0"/>
    <w:rsid w:val="79B36430"/>
    <w:rsid w:val="79D933AF"/>
    <w:rsid w:val="7B7C28C1"/>
    <w:rsid w:val="7B8965B2"/>
    <w:rsid w:val="7B9E786C"/>
    <w:rsid w:val="7BF12765"/>
    <w:rsid w:val="7BFB8CF0"/>
    <w:rsid w:val="7C069941"/>
    <w:rsid w:val="7CC4A739"/>
    <w:rsid w:val="7CE8368B"/>
    <w:rsid w:val="7E23AFDB"/>
    <w:rsid w:val="7E3680E6"/>
    <w:rsid w:val="7FAE3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2940"/>
  <w15:chartTrackingRefBased/>
  <w15:docId w15:val="{65330C3C-1B41-4FB0-848F-9E6819B1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F2"/>
    <w:pPr>
      <w:spacing w:after="240"/>
      <w:jc w:val="both"/>
    </w:pPr>
    <w:rPr>
      <w:rFonts w:asciiTheme="minorHAnsi" w:hAnsiTheme="minorHAnsi"/>
      <w:kern w:val="8"/>
      <w:sz w:val="24"/>
      <w:lang w:val="en-GB"/>
    </w:rPr>
  </w:style>
  <w:style w:type="paragraph" w:styleId="Heading1">
    <w:name w:val="heading 1"/>
    <w:basedOn w:val="Normal"/>
    <w:next w:val="Normal"/>
    <w:link w:val="Heading1Char"/>
    <w:uiPriority w:val="9"/>
    <w:semiHidden/>
    <w:rsid w:val="003726CE"/>
    <w:pPr>
      <w:spacing w:before="480"/>
      <w:outlineLvl w:val="0"/>
    </w:pPr>
    <w:rPr>
      <w:rFonts w:eastAsiaTheme="majorEastAsia" w:cstheme="majorBidi"/>
      <w:b/>
      <w:bCs/>
      <w:color w:val="0B1868" w:themeColor="accent1" w:themeShade="BF"/>
      <w:sz w:val="28"/>
    </w:rPr>
  </w:style>
  <w:style w:type="paragraph" w:styleId="Heading2">
    <w:name w:val="heading 2"/>
    <w:basedOn w:val="Normal"/>
    <w:next w:val="Normal"/>
    <w:link w:val="Heading2Char"/>
    <w:uiPriority w:val="9"/>
    <w:semiHidden/>
    <w:rsid w:val="001B0A5D"/>
    <w:pPr>
      <w:keepNext/>
      <w:keepLines/>
      <w:spacing w:before="200"/>
      <w:outlineLvl w:val="1"/>
    </w:pPr>
    <w:rPr>
      <w:rFonts w:asciiTheme="majorHAnsi" w:eastAsiaTheme="majorEastAsia" w:hAnsiTheme="majorHAnsi" w:cstheme="majorBidi"/>
      <w:b/>
      <w:bCs/>
      <w:color w:val="0F218B" w:themeColor="accent1"/>
      <w:sz w:val="26"/>
      <w:szCs w:val="26"/>
    </w:rPr>
  </w:style>
  <w:style w:type="paragraph" w:styleId="Heading3">
    <w:name w:val="heading 3"/>
    <w:basedOn w:val="Normal"/>
    <w:next w:val="Normal"/>
    <w:link w:val="Heading3Char"/>
    <w:uiPriority w:val="9"/>
    <w:semiHidden/>
    <w:rsid w:val="001B0A5D"/>
    <w:pPr>
      <w:keepNext/>
      <w:keepLines/>
      <w:spacing w:before="200"/>
      <w:outlineLvl w:val="2"/>
    </w:pPr>
    <w:rPr>
      <w:rFonts w:asciiTheme="majorHAnsi" w:eastAsiaTheme="majorEastAsia" w:hAnsiTheme="majorHAnsi" w:cstheme="majorBidi"/>
      <w:b/>
      <w:bCs/>
      <w:color w:val="0F218B" w:themeColor="accent1"/>
    </w:rPr>
  </w:style>
  <w:style w:type="paragraph" w:styleId="Heading4">
    <w:name w:val="heading 4"/>
    <w:aliases w:val="Headline 4 (Appendixes)"/>
    <w:basedOn w:val="Normal"/>
    <w:next w:val="Normal"/>
    <w:link w:val="Heading4Char"/>
    <w:uiPriority w:val="4"/>
    <w:semiHidden/>
    <w:rsid w:val="003726CE"/>
    <w:pPr>
      <w:outlineLvl w:val="3"/>
    </w:pPr>
  </w:style>
  <w:style w:type="paragraph" w:styleId="Heading5">
    <w:name w:val="heading 5"/>
    <w:basedOn w:val="Heading4"/>
    <w:next w:val="Normal"/>
    <w:link w:val="Heading5Char"/>
    <w:uiPriority w:val="9"/>
    <w:semiHidden/>
    <w:rsid w:val="001B0A5D"/>
    <w:pPr>
      <w:numPr>
        <w:ilvl w:val="4"/>
        <w:numId w:val="15"/>
      </w:numPr>
      <w:outlineLvl w:val="4"/>
    </w:pPr>
    <w:rPr>
      <w:sz w:val="26"/>
      <w:szCs w:val="26"/>
    </w:rPr>
  </w:style>
  <w:style w:type="paragraph" w:styleId="Heading6">
    <w:name w:val="heading 6"/>
    <w:basedOn w:val="Normal"/>
    <w:next w:val="Normal"/>
    <w:link w:val="Heading6Char"/>
    <w:uiPriority w:val="9"/>
    <w:semiHidden/>
    <w:rsid w:val="001B0A5D"/>
    <w:pPr>
      <w:spacing w:before="240" w:after="60"/>
      <w:outlineLvl w:val="5"/>
    </w:pPr>
    <w:rPr>
      <w:rFonts w:ascii="Times New Roman" w:hAnsi="Times New Roman"/>
      <w:b/>
      <w:bCs/>
    </w:rPr>
  </w:style>
  <w:style w:type="paragraph" w:styleId="Heading7">
    <w:name w:val="heading 7"/>
    <w:basedOn w:val="Normal"/>
    <w:next w:val="Normal"/>
    <w:link w:val="Heading7Char"/>
    <w:uiPriority w:val="9"/>
    <w:semiHidden/>
    <w:rsid w:val="001B0A5D"/>
    <w:pPr>
      <w:numPr>
        <w:ilvl w:val="6"/>
        <w:numId w:val="15"/>
      </w:numPr>
      <w:spacing w:before="240" w:after="60"/>
      <w:outlineLvl w:val="6"/>
    </w:pPr>
    <w:rPr>
      <w:rFonts w:ascii="Times New Roman" w:hAnsi="Times New Roman"/>
    </w:rPr>
  </w:style>
  <w:style w:type="paragraph" w:styleId="Heading8">
    <w:name w:val="heading 8"/>
    <w:basedOn w:val="Normal"/>
    <w:next w:val="Normal"/>
    <w:link w:val="Heading8Char"/>
    <w:uiPriority w:val="9"/>
    <w:semiHidden/>
    <w:rsid w:val="001B0A5D"/>
    <w:pPr>
      <w:numPr>
        <w:ilvl w:val="7"/>
        <w:numId w:val="15"/>
      </w:numPr>
      <w:spacing w:before="240" w:after="60"/>
      <w:outlineLvl w:val="7"/>
    </w:pPr>
    <w:rPr>
      <w:rFonts w:ascii="Times New Roman" w:hAnsi="Times New Roman"/>
      <w:i/>
      <w:iCs/>
      <w:smallCaps/>
    </w:rPr>
  </w:style>
  <w:style w:type="paragraph" w:styleId="Heading9">
    <w:name w:val="heading 9"/>
    <w:basedOn w:val="Normal"/>
    <w:next w:val="Normal"/>
    <w:link w:val="Heading9Char"/>
    <w:semiHidden/>
    <w:rsid w:val="001B0A5D"/>
    <w:pPr>
      <w:numPr>
        <w:ilvl w:val="8"/>
        <w:numId w:val="15"/>
      </w:numPr>
      <w:spacing w:before="240" w:after="60"/>
      <w:outlineLvl w:val="8"/>
    </w:pPr>
    <w:rPr>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75A2C"/>
    <w:rPr>
      <w:rFonts w:asciiTheme="majorHAnsi" w:eastAsiaTheme="majorEastAsia" w:hAnsiTheme="majorHAnsi" w:cstheme="majorBidi"/>
      <w:bCs/>
      <w:caps/>
      <w:color w:val="0B1868" w:themeColor="accent1" w:themeShade="BF"/>
      <w:kern w:val="8"/>
      <w:sz w:val="28"/>
      <w:szCs w:val="28"/>
      <w:lang w:val="en-GB" w:eastAsia="de-DE"/>
    </w:rPr>
  </w:style>
  <w:style w:type="character" w:customStyle="1" w:styleId="Heading2Char">
    <w:name w:val="Heading 2 Char"/>
    <w:basedOn w:val="DefaultParagraphFont"/>
    <w:link w:val="Heading2"/>
    <w:uiPriority w:val="9"/>
    <w:semiHidden/>
    <w:rsid w:val="00B75A2C"/>
    <w:rPr>
      <w:rFonts w:asciiTheme="majorHAnsi" w:eastAsiaTheme="majorEastAsia" w:hAnsiTheme="majorHAnsi" w:cstheme="majorBidi"/>
      <w:b/>
      <w:bCs/>
      <w:color w:val="0F218B" w:themeColor="accent1"/>
      <w:kern w:val="8"/>
      <w:sz w:val="26"/>
      <w:szCs w:val="26"/>
      <w:lang w:val="en-GB"/>
    </w:rPr>
  </w:style>
  <w:style w:type="character" w:customStyle="1" w:styleId="Heading3Char">
    <w:name w:val="Heading 3 Char"/>
    <w:basedOn w:val="DefaultParagraphFont"/>
    <w:link w:val="Heading3"/>
    <w:uiPriority w:val="9"/>
    <w:semiHidden/>
    <w:rsid w:val="00B75A2C"/>
    <w:rPr>
      <w:rFonts w:asciiTheme="majorHAnsi" w:eastAsiaTheme="majorEastAsia" w:hAnsiTheme="majorHAnsi" w:cstheme="majorBidi"/>
      <w:b/>
      <w:bCs/>
      <w:color w:val="0F218B" w:themeColor="accent1"/>
      <w:kern w:val="8"/>
      <w:sz w:val="24"/>
      <w:lang w:val="en-GB"/>
    </w:rPr>
  </w:style>
  <w:style w:type="character" w:customStyle="1" w:styleId="Heading4Char">
    <w:name w:val="Heading 4 Char"/>
    <w:aliases w:val="Headline 4 (Appendixes) Char"/>
    <w:basedOn w:val="DefaultParagraphFont"/>
    <w:link w:val="Heading4"/>
    <w:uiPriority w:val="4"/>
    <w:semiHidden/>
    <w:rsid w:val="00B75A2C"/>
    <w:rPr>
      <w:rFonts w:asciiTheme="majorHAnsi" w:eastAsia="Times New Roman" w:hAnsiTheme="majorHAnsi" w:cs="Arial"/>
      <w:b/>
      <w:color w:val="0F218B" w:themeColor="accent1"/>
      <w:kern w:val="8"/>
      <w:sz w:val="24"/>
      <w:szCs w:val="19"/>
      <w:lang w:val="en-GB" w:eastAsia="de-DE"/>
    </w:rPr>
  </w:style>
  <w:style w:type="character" w:customStyle="1" w:styleId="Heading5Char">
    <w:name w:val="Heading 5 Char"/>
    <w:basedOn w:val="DefaultParagraphFont"/>
    <w:link w:val="Heading5"/>
    <w:uiPriority w:val="9"/>
    <w:semiHidden/>
    <w:rsid w:val="00B75A2C"/>
    <w:rPr>
      <w:rFonts w:asciiTheme="majorHAnsi" w:eastAsia="Times New Roman" w:hAnsiTheme="majorHAnsi" w:cs="Arial"/>
      <w:b/>
      <w:color w:val="0F218B" w:themeColor="accent1"/>
      <w:kern w:val="8"/>
      <w:sz w:val="26"/>
      <w:szCs w:val="26"/>
      <w:lang w:val="en-GB" w:eastAsia="de-DE"/>
    </w:rPr>
  </w:style>
  <w:style w:type="character" w:customStyle="1" w:styleId="Heading6Char">
    <w:name w:val="Heading 6 Char"/>
    <w:basedOn w:val="DefaultParagraphFont"/>
    <w:link w:val="Heading6"/>
    <w:uiPriority w:val="9"/>
    <w:semiHidden/>
    <w:rsid w:val="00B75A2C"/>
    <w:rPr>
      <w:rFonts w:ascii="Times New Roman" w:hAnsi="Times New Roman"/>
      <w:b/>
      <w:bCs/>
      <w:kern w:val="8"/>
      <w:sz w:val="24"/>
      <w:lang w:val="en-GB"/>
    </w:rPr>
  </w:style>
  <w:style w:type="character" w:customStyle="1" w:styleId="Heading7Char">
    <w:name w:val="Heading 7 Char"/>
    <w:basedOn w:val="DefaultParagraphFont"/>
    <w:link w:val="Heading7"/>
    <w:uiPriority w:val="9"/>
    <w:semiHidden/>
    <w:rsid w:val="00B75A2C"/>
    <w:rPr>
      <w:rFonts w:ascii="Times New Roman" w:hAnsi="Times New Roman"/>
      <w:kern w:val="8"/>
      <w:sz w:val="24"/>
      <w:lang w:val="en-GB"/>
    </w:rPr>
  </w:style>
  <w:style w:type="character" w:customStyle="1" w:styleId="Heading8Char">
    <w:name w:val="Heading 8 Char"/>
    <w:basedOn w:val="DefaultParagraphFont"/>
    <w:link w:val="Heading8"/>
    <w:uiPriority w:val="9"/>
    <w:semiHidden/>
    <w:rsid w:val="00B75A2C"/>
    <w:rPr>
      <w:rFonts w:ascii="Times New Roman" w:hAnsi="Times New Roman"/>
      <w:i/>
      <w:iCs/>
      <w:smallCaps/>
      <w:kern w:val="8"/>
      <w:sz w:val="24"/>
      <w:lang w:val="en-GB"/>
    </w:rPr>
  </w:style>
  <w:style w:type="character" w:customStyle="1" w:styleId="Heading9Char">
    <w:name w:val="Heading 9 Char"/>
    <w:basedOn w:val="DefaultParagraphFont"/>
    <w:link w:val="Heading9"/>
    <w:semiHidden/>
    <w:rsid w:val="00B75A2C"/>
    <w:rPr>
      <w:rFonts w:asciiTheme="minorHAnsi" w:hAnsiTheme="minorHAnsi"/>
      <w:smallCaps/>
      <w:kern w:val="8"/>
      <w:sz w:val="24"/>
      <w:szCs w:val="20"/>
      <w:lang w:val="en-GB"/>
    </w:rPr>
  </w:style>
  <w:style w:type="table" w:styleId="TableGrid">
    <w:name w:val="Table Grid"/>
    <w:aliases w:val="ENTSO-E Table"/>
    <w:basedOn w:val="TableNormal"/>
    <w:uiPriority w:val="39"/>
    <w:rsid w:val="00D00FC2"/>
    <w:pPr>
      <w:spacing w:after="0"/>
    </w:pPr>
    <w:rPr>
      <w:rFonts w:ascii="Times New Roman" w:eastAsia="Times New Roman" w:hAnsi="Times New Roman" w:cs="Times New Roman"/>
      <w:sz w:val="24"/>
      <w:lang w:val="de-DE" w:eastAsia="de-DE"/>
    </w:rPr>
    <w:tblPr>
      <w:tblStyleRowBandSize w:val="1"/>
      <w:tblStyleColBandSize w:val="1"/>
    </w:tblPr>
    <w:tcPr>
      <w:tcBorders>
        <w:top w:val="nil"/>
        <w:left w:val="nil"/>
        <w:bottom w:val="nil"/>
        <w:right w:val="nil"/>
        <w:insideH w:val="nil"/>
        <w:insideV w:val="nil"/>
        <w:tl2br w:val="nil"/>
        <w:tr2bl w:val="nil"/>
      </w:tcBorders>
      <w:shd w:val="clear" w:color="auto" w:fill="auto"/>
    </w:tcPr>
    <w:tblStylePr w:type="firstRow">
      <w:rPr>
        <w:rFonts w:ascii="Arial" w:hAnsi="Arial"/>
        <w:b w:val="0"/>
        <w:color w:val="0F218B" w:themeColor="accent1"/>
        <w:sz w:val="28"/>
      </w:rPr>
    </w:tblStylePr>
    <w:tblStylePr w:type="band2Vert">
      <w:rPr>
        <w:rFonts w:ascii="Times New Roman" w:hAnsi="Times New Roman"/>
      </w:rPr>
    </w:tblStylePr>
    <w:tblStylePr w:type="band1Horz">
      <w:rPr>
        <w:rFonts w:ascii="Times New Roman" w:hAnsi="Times New Roman"/>
        <w:sz w:val="18"/>
      </w:rPr>
    </w:tblStylePr>
  </w:style>
  <w:style w:type="paragraph" w:customStyle="1" w:styleId="headlineheader">
    <w:name w:val="headline header"/>
    <w:next w:val="Normal"/>
    <w:link w:val="headlineheaderZchn"/>
    <w:semiHidden/>
    <w:rsid w:val="001B0A5D"/>
    <w:pPr>
      <w:spacing w:after="280" w:line="600" w:lineRule="exact"/>
    </w:pPr>
    <w:rPr>
      <w:rFonts w:ascii="Arial" w:eastAsia="Times New Roman" w:hAnsi="Arial" w:cs="Times New Roman"/>
      <w:b/>
      <w:bCs/>
      <w:color w:val="23236E"/>
      <w:sz w:val="57"/>
      <w:szCs w:val="24"/>
      <w:lang w:val="en-GB" w:eastAsia="de-DE"/>
    </w:rPr>
  </w:style>
  <w:style w:type="character" w:customStyle="1" w:styleId="headlineheaderZchn">
    <w:name w:val="headline header Zchn"/>
    <w:basedOn w:val="DefaultParagraphFont"/>
    <w:link w:val="headlineheader"/>
    <w:semiHidden/>
    <w:rsid w:val="00B75A2C"/>
    <w:rPr>
      <w:rFonts w:ascii="Arial" w:eastAsia="Times New Roman" w:hAnsi="Arial" w:cs="Times New Roman"/>
      <w:b/>
      <w:bCs/>
      <w:color w:val="23236E"/>
      <w:sz w:val="57"/>
      <w:szCs w:val="24"/>
      <w:lang w:val="en-GB" w:eastAsia="de-DE"/>
    </w:rPr>
  </w:style>
  <w:style w:type="paragraph" w:customStyle="1" w:styleId="exampleheaderdate">
    <w:name w:val="example header date"/>
    <w:basedOn w:val="headlineheader"/>
    <w:link w:val="exampleheaderdateZchn"/>
    <w:semiHidden/>
    <w:rsid w:val="001B0A5D"/>
    <w:pPr>
      <w:spacing w:after="380" w:line="340" w:lineRule="exact"/>
    </w:pPr>
    <w:rPr>
      <w:b w:val="0"/>
      <w:bCs w:val="0"/>
      <w:sz w:val="24"/>
    </w:rPr>
  </w:style>
  <w:style w:type="character" w:customStyle="1" w:styleId="exampleheaderdateZchn">
    <w:name w:val="example header date Zchn"/>
    <w:basedOn w:val="headlineheaderZchn"/>
    <w:link w:val="exampleheaderdate"/>
    <w:semiHidden/>
    <w:rsid w:val="00B75A2C"/>
    <w:rPr>
      <w:rFonts w:ascii="Arial" w:eastAsia="Times New Roman" w:hAnsi="Arial" w:cs="Times New Roman"/>
      <w:b w:val="0"/>
      <w:bCs w:val="0"/>
      <w:color w:val="23236E"/>
      <w:sz w:val="24"/>
      <w:szCs w:val="24"/>
      <w:lang w:val="en-GB" w:eastAsia="de-DE"/>
    </w:rPr>
  </w:style>
  <w:style w:type="paragraph" w:customStyle="1" w:styleId="HEADERexample">
    <w:name w:val="HEADER example"/>
    <w:semiHidden/>
    <w:rsid w:val="001B0A5D"/>
    <w:pPr>
      <w:pBdr>
        <w:bottom w:val="single" w:sz="6" w:space="5" w:color="23236E"/>
      </w:pBdr>
      <w:spacing w:after="320"/>
    </w:pPr>
    <w:rPr>
      <w:rFonts w:ascii="Arial" w:eastAsia="Times New Roman" w:hAnsi="Arial" w:cs="Times New Roman"/>
      <w:b/>
      <w:bCs/>
      <w:color w:val="23236E"/>
      <w:sz w:val="40"/>
      <w:lang w:val="en-GB" w:eastAsia="de-DE"/>
    </w:rPr>
  </w:style>
  <w:style w:type="character" w:customStyle="1" w:styleId="tabletext">
    <w:name w:val="table text"/>
    <w:basedOn w:val="DefaultParagraphFont"/>
    <w:uiPriority w:val="2"/>
    <w:semiHidden/>
    <w:rsid w:val="001B0A5D"/>
    <w:rPr>
      <w:rFonts w:ascii="Times New Roman" w:hAnsi="Times New Roman"/>
      <w:sz w:val="22"/>
      <w:lang w:val="en-GB"/>
    </w:rPr>
  </w:style>
  <w:style w:type="paragraph" w:styleId="BalloonText">
    <w:name w:val="Balloon Text"/>
    <w:basedOn w:val="Normal"/>
    <w:link w:val="BalloonTextChar"/>
    <w:uiPriority w:val="99"/>
    <w:semiHidden/>
    <w:rsid w:val="001B0A5D"/>
    <w:rPr>
      <w:rFonts w:ascii="Tahoma" w:hAnsi="Tahoma" w:cs="Tahoma"/>
      <w:sz w:val="16"/>
      <w:szCs w:val="16"/>
    </w:rPr>
  </w:style>
  <w:style w:type="character" w:customStyle="1" w:styleId="BalloonTextChar">
    <w:name w:val="Balloon Text Char"/>
    <w:basedOn w:val="DefaultParagraphFont"/>
    <w:link w:val="BalloonText"/>
    <w:uiPriority w:val="99"/>
    <w:semiHidden/>
    <w:rsid w:val="001B0A5D"/>
    <w:rPr>
      <w:rFonts w:ascii="Tahoma" w:eastAsia="Times New Roman" w:hAnsi="Tahoma" w:cs="Tahoma"/>
      <w:sz w:val="16"/>
      <w:szCs w:val="16"/>
      <w:lang w:val="en-GB" w:eastAsia="de-DE"/>
    </w:rPr>
  </w:style>
  <w:style w:type="paragraph" w:customStyle="1" w:styleId="Day14pt">
    <w:name w:val="Day 14 pt"/>
    <w:basedOn w:val="exampleheaderdate"/>
    <w:next w:val="Normal"/>
    <w:link w:val="Day14ptZchn1"/>
    <w:semiHidden/>
    <w:rsid w:val="001B0A5D"/>
    <w:pPr>
      <w:spacing w:after="120"/>
    </w:pPr>
    <w:rPr>
      <w:b/>
      <w:sz w:val="28"/>
      <w:szCs w:val="28"/>
    </w:rPr>
  </w:style>
  <w:style w:type="character" w:customStyle="1" w:styleId="Day14ptZchn1">
    <w:name w:val="Day 14 pt Zchn1"/>
    <w:basedOn w:val="exampleheaderdateZchn"/>
    <w:link w:val="Day14pt"/>
    <w:semiHidden/>
    <w:rsid w:val="001B0A5D"/>
    <w:rPr>
      <w:rFonts w:ascii="Arial" w:eastAsia="Times New Roman" w:hAnsi="Arial" w:cs="Times New Roman"/>
      <w:b/>
      <w:bCs w:val="0"/>
      <w:color w:val="23236E"/>
      <w:sz w:val="28"/>
      <w:szCs w:val="28"/>
      <w:lang w:val="en-GB" w:eastAsia="de-DE"/>
    </w:rPr>
  </w:style>
  <w:style w:type="character" w:customStyle="1" w:styleId="Day14ptZchn">
    <w:name w:val="Day 14 pt Zchn"/>
    <w:basedOn w:val="exampleheaderdateZchn"/>
    <w:semiHidden/>
    <w:rsid w:val="001B0A5D"/>
    <w:rPr>
      <w:rFonts w:ascii="Arial" w:eastAsia="Times New Roman" w:hAnsi="Arial" w:cs="Times New Roman"/>
      <w:b w:val="0"/>
      <w:bCs w:val="0"/>
      <w:color w:val="23236E"/>
      <w:sz w:val="24"/>
      <w:szCs w:val="24"/>
      <w:lang w:val="en-GB" w:eastAsia="de-DE"/>
    </w:rPr>
  </w:style>
  <w:style w:type="paragraph" w:styleId="ListParagraph">
    <w:name w:val="List Paragraph"/>
    <w:basedOn w:val="Normal"/>
    <w:uiPriority w:val="34"/>
    <w:semiHidden/>
    <w:rsid w:val="00205E4C"/>
    <w:pPr>
      <w:keepNext/>
      <w:ind w:left="851"/>
    </w:pPr>
  </w:style>
  <w:style w:type="paragraph" w:customStyle="1" w:styleId="Body">
    <w:name w:val="_Body"/>
    <w:basedOn w:val="Normal"/>
    <w:qFormat/>
    <w:rsid w:val="00E92E26"/>
    <w:rPr>
      <w:rFonts w:cs="Calibri"/>
    </w:rPr>
  </w:style>
  <w:style w:type="paragraph" w:customStyle="1" w:styleId="Mischeaders">
    <w:name w:val="Misc headers"/>
    <w:basedOn w:val="Normal"/>
    <w:next w:val="Normal"/>
    <w:link w:val="MischeadersChar"/>
    <w:uiPriority w:val="99"/>
    <w:semiHidden/>
    <w:rsid w:val="003726CE"/>
  </w:style>
  <w:style w:type="character" w:customStyle="1" w:styleId="MischeadersChar">
    <w:name w:val="Misc headers Char"/>
    <w:basedOn w:val="exampleheaderdateZchn"/>
    <w:link w:val="Mischeaders"/>
    <w:uiPriority w:val="99"/>
    <w:semiHidden/>
    <w:rsid w:val="00B75A2C"/>
    <w:rPr>
      <w:rFonts w:asciiTheme="majorHAnsi" w:eastAsia="Times New Roman" w:hAnsiTheme="majorHAnsi" w:cs="Times New Roman"/>
      <w:b/>
      <w:bCs w:val="0"/>
      <w:caps/>
      <w:color w:val="0F218B" w:themeColor="accent1"/>
      <w:kern w:val="8"/>
      <w:sz w:val="40"/>
      <w:szCs w:val="28"/>
      <w:lang w:val="en-GB" w:eastAsia="de-DE"/>
    </w:rPr>
  </w:style>
  <w:style w:type="paragraph" w:customStyle="1" w:styleId="textregular">
    <w:name w:val="text regular"/>
    <w:link w:val="textregularZchn"/>
    <w:semiHidden/>
    <w:rsid w:val="001B0A5D"/>
    <w:pPr>
      <w:jc w:val="both"/>
    </w:pPr>
    <w:rPr>
      <w:rFonts w:ascii="Times New Roman" w:eastAsia="Times New Roman" w:hAnsi="Times New Roman" w:cs="Times New Roman"/>
      <w:color w:val="23236E"/>
      <w:sz w:val="28"/>
      <w:szCs w:val="19"/>
      <w:lang w:val="en-GB" w:eastAsia="de-DE"/>
    </w:rPr>
  </w:style>
  <w:style w:type="character" w:customStyle="1" w:styleId="textregularZchn">
    <w:name w:val="text regular Zchn"/>
    <w:basedOn w:val="DefaultParagraphFont"/>
    <w:link w:val="textregular"/>
    <w:semiHidden/>
    <w:rsid w:val="003726CE"/>
    <w:rPr>
      <w:rFonts w:ascii="Times New Roman" w:eastAsia="Times New Roman" w:hAnsi="Times New Roman" w:cs="Times New Roman"/>
      <w:b w:val="0"/>
      <w:caps w:val="0"/>
      <w:color w:val="23236E"/>
      <w:kern w:val="8"/>
      <w:sz w:val="28"/>
      <w:szCs w:val="19"/>
      <w:lang w:val="en-GB" w:eastAsia="de-DE"/>
    </w:rPr>
  </w:style>
  <w:style w:type="paragraph" w:customStyle="1" w:styleId="decisionhead">
    <w:name w:val="decision head"/>
    <w:next w:val="Normal"/>
    <w:link w:val="decisionheadZchn"/>
    <w:uiPriority w:val="3"/>
    <w:semiHidden/>
    <w:rsid w:val="001B0A5D"/>
    <w:pPr>
      <w:pBdr>
        <w:top w:val="single" w:sz="24" w:space="1" w:color="B4B4C8"/>
        <w:left w:val="single" w:sz="24" w:space="4" w:color="B4B4C8"/>
        <w:right w:val="single" w:sz="24" w:space="4" w:color="B4B4C8"/>
      </w:pBdr>
      <w:shd w:val="clear" w:color="auto" w:fill="B4B4C8"/>
      <w:spacing w:after="0" w:line="260" w:lineRule="exact"/>
      <w:ind w:left="170" w:right="170"/>
    </w:pPr>
    <w:rPr>
      <w:rFonts w:ascii="Arial" w:eastAsia="Times New Roman" w:hAnsi="Arial" w:cs="Arial"/>
      <w:b/>
      <w:color w:val="23236E"/>
      <w:sz w:val="24"/>
      <w:lang w:val="en-GB" w:eastAsia="de-DE"/>
    </w:rPr>
  </w:style>
  <w:style w:type="character" w:customStyle="1" w:styleId="decisionheadZchn">
    <w:name w:val="decision head Zchn"/>
    <w:basedOn w:val="DefaultParagraphFont"/>
    <w:link w:val="decisionhead"/>
    <w:uiPriority w:val="3"/>
    <w:semiHidden/>
    <w:rsid w:val="00B75A2C"/>
    <w:rPr>
      <w:rFonts w:ascii="Arial" w:eastAsia="Times New Roman" w:hAnsi="Arial" w:cs="Arial"/>
      <w:b/>
      <w:color w:val="23236E"/>
      <w:sz w:val="24"/>
      <w:shd w:val="clear" w:color="auto" w:fill="B4B4C8"/>
      <w:lang w:val="en-GB" w:eastAsia="de-DE"/>
    </w:rPr>
  </w:style>
  <w:style w:type="paragraph" w:customStyle="1" w:styleId="textenumeration">
    <w:name w:val="text enumeration"/>
    <w:basedOn w:val="Normal"/>
    <w:link w:val="textenumerationChar"/>
    <w:uiPriority w:val="1"/>
    <w:semiHidden/>
    <w:rsid w:val="00DC0FD1"/>
    <w:pPr>
      <w:numPr>
        <w:numId w:val="18"/>
      </w:numPr>
    </w:pPr>
    <w:rPr>
      <w:szCs w:val="19"/>
    </w:rPr>
  </w:style>
  <w:style w:type="character" w:customStyle="1" w:styleId="textenumerationChar">
    <w:name w:val="text enumeration Char"/>
    <w:basedOn w:val="textregularZchn"/>
    <w:link w:val="textenumeration"/>
    <w:uiPriority w:val="1"/>
    <w:semiHidden/>
    <w:rsid w:val="00B75A2C"/>
    <w:rPr>
      <w:rFonts w:asciiTheme="minorHAnsi" w:eastAsia="Times New Roman" w:hAnsiTheme="minorHAnsi" w:cs="Times New Roman"/>
      <w:b w:val="0"/>
      <w:caps w:val="0"/>
      <w:color w:val="23236E"/>
      <w:kern w:val="8"/>
      <w:sz w:val="24"/>
      <w:szCs w:val="19"/>
      <w:lang w:val="en-GB" w:eastAsia="de-DE"/>
    </w:rPr>
  </w:style>
  <w:style w:type="paragraph" w:customStyle="1" w:styleId="textbullets">
    <w:name w:val="text bullets"/>
    <w:basedOn w:val="Normal"/>
    <w:link w:val="textbulletsChar"/>
    <w:uiPriority w:val="1"/>
    <w:semiHidden/>
    <w:rsid w:val="00706CD9"/>
    <w:pPr>
      <w:spacing w:before="240"/>
    </w:pPr>
    <w:rPr>
      <w:rFonts w:cs="Times New Roman"/>
      <w:szCs w:val="19"/>
    </w:rPr>
  </w:style>
  <w:style w:type="character" w:customStyle="1" w:styleId="textbulletsChar">
    <w:name w:val="text bullets Char"/>
    <w:basedOn w:val="textregularZchn"/>
    <w:link w:val="textbullets"/>
    <w:uiPriority w:val="1"/>
    <w:semiHidden/>
    <w:rsid w:val="00B75A2C"/>
    <w:rPr>
      <w:rFonts w:asciiTheme="minorHAnsi" w:eastAsia="Times New Roman" w:hAnsiTheme="minorHAnsi" w:cs="Times New Roman"/>
      <w:b w:val="0"/>
      <w:caps w:val="0"/>
      <w:color w:val="23236E"/>
      <w:kern w:val="8"/>
      <w:sz w:val="24"/>
      <w:szCs w:val="19"/>
      <w:lang w:val="en-GB" w:eastAsia="de-DE"/>
    </w:rPr>
  </w:style>
  <w:style w:type="paragraph" w:styleId="Footer">
    <w:name w:val="footer"/>
    <w:basedOn w:val="Normal"/>
    <w:link w:val="FooterChar"/>
    <w:uiPriority w:val="99"/>
    <w:rsid w:val="009A2740"/>
    <w:pPr>
      <w:tabs>
        <w:tab w:val="center" w:pos="4536"/>
        <w:tab w:val="right" w:pos="9072"/>
      </w:tabs>
      <w:spacing w:after="0"/>
    </w:pPr>
    <w:rPr>
      <w:sz w:val="16"/>
    </w:rPr>
  </w:style>
  <w:style w:type="character" w:customStyle="1" w:styleId="FooterChar">
    <w:name w:val="Footer Char"/>
    <w:basedOn w:val="DefaultParagraphFont"/>
    <w:link w:val="Footer"/>
    <w:uiPriority w:val="99"/>
    <w:rsid w:val="009A2740"/>
    <w:rPr>
      <w:sz w:val="16"/>
      <w:lang w:val="en-GB"/>
    </w:rPr>
  </w:style>
  <w:style w:type="paragraph" w:styleId="Header">
    <w:name w:val="header"/>
    <w:basedOn w:val="Normal"/>
    <w:link w:val="HeaderChar"/>
    <w:uiPriority w:val="99"/>
    <w:rsid w:val="001B0A5D"/>
    <w:pPr>
      <w:tabs>
        <w:tab w:val="center" w:pos="4536"/>
        <w:tab w:val="right" w:pos="9072"/>
      </w:tabs>
    </w:pPr>
  </w:style>
  <w:style w:type="character" w:customStyle="1" w:styleId="HeaderChar">
    <w:name w:val="Header Char"/>
    <w:basedOn w:val="DefaultParagraphFont"/>
    <w:link w:val="Header"/>
    <w:uiPriority w:val="99"/>
    <w:rsid w:val="001B0A5D"/>
    <w:rPr>
      <w:rFonts w:ascii="Arial" w:eastAsia="Times New Roman" w:hAnsi="Arial" w:cs="Arial"/>
      <w:lang w:val="en-GB" w:eastAsia="de-DE"/>
    </w:rPr>
  </w:style>
  <w:style w:type="paragraph" w:styleId="FootnoteText">
    <w:name w:val="footnote text"/>
    <w:aliases w:val="footnotes"/>
    <w:basedOn w:val="Normal"/>
    <w:link w:val="FootnoteTextChar"/>
    <w:uiPriority w:val="99"/>
    <w:rsid w:val="006F4196"/>
    <w:pPr>
      <w:spacing w:after="0"/>
    </w:pPr>
    <w:rPr>
      <w:i/>
      <w:sz w:val="19"/>
      <w:szCs w:val="20"/>
    </w:rPr>
  </w:style>
  <w:style w:type="character" w:customStyle="1" w:styleId="FootnoteTextChar">
    <w:name w:val="Footnote Text Char"/>
    <w:aliases w:val="footnotes Char"/>
    <w:basedOn w:val="DefaultParagraphFont"/>
    <w:link w:val="FootnoteText"/>
    <w:uiPriority w:val="99"/>
    <w:rsid w:val="006F4196"/>
    <w:rPr>
      <w:i/>
      <w:sz w:val="19"/>
      <w:szCs w:val="20"/>
    </w:rPr>
  </w:style>
  <w:style w:type="character" w:styleId="FootnoteReference">
    <w:name w:val="footnote reference"/>
    <w:basedOn w:val="DefaultParagraphFont"/>
    <w:uiPriority w:val="99"/>
    <w:rsid w:val="001B0A5D"/>
    <w:rPr>
      <w:vertAlign w:val="superscript"/>
    </w:rPr>
  </w:style>
  <w:style w:type="paragraph" w:customStyle="1" w:styleId="decisionbullet1">
    <w:name w:val="decision bullet 1"/>
    <w:basedOn w:val="Normal"/>
    <w:link w:val="decisionbullet1Zchn"/>
    <w:uiPriority w:val="4"/>
    <w:semiHidden/>
    <w:rsid w:val="001B0A5D"/>
    <w:pPr>
      <w:numPr>
        <w:numId w:val="2"/>
      </w:numPr>
      <w:pBdr>
        <w:top w:val="single" w:sz="24" w:space="0" w:color="B4B4C8"/>
        <w:left w:val="single" w:sz="24" w:space="4" w:color="B4B4C8"/>
        <w:bottom w:val="single" w:sz="24" w:space="0" w:color="B4B4C8"/>
        <w:right w:val="single" w:sz="24" w:space="4" w:color="B4B4C8"/>
      </w:pBdr>
      <w:shd w:val="clear" w:color="auto" w:fill="B4B4C8"/>
      <w:ind w:left="527" w:right="170" w:hanging="357"/>
    </w:pPr>
    <w:rPr>
      <w:rFonts w:ascii="Times New Roman" w:hAnsi="Times New Roman"/>
      <w:position w:val="8"/>
      <w:szCs w:val="19"/>
    </w:rPr>
  </w:style>
  <w:style w:type="character" w:customStyle="1" w:styleId="decisionbullet1Zchn">
    <w:name w:val="decision bullet 1 Zchn"/>
    <w:basedOn w:val="DefaultParagraphFont"/>
    <w:link w:val="decisionbullet1"/>
    <w:uiPriority w:val="4"/>
    <w:semiHidden/>
    <w:rsid w:val="00B75A2C"/>
    <w:rPr>
      <w:rFonts w:ascii="Times New Roman" w:hAnsi="Times New Roman"/>
      <w:kern w:val="8"/>
      <w:position w:val="8"/>
      <w:sz w:val="24"/>
      <w:szCs w:val="19"/>
      <w:shd w:val="clear" w:color="auto" w:fill="B4B4C8"/>
      <w:lang w:val="en-GB"/>
    </w:rPr>
  </w:style>
  <w:style w:type="paragraph" w:customStyle="1" w:styleId="decisionbullet2">
    <w:name w:val="decision bullet 2"/>
    <w:basedOn w:val="decisionbullet1"/>
    <w:link w:val="decisionbullet2Zchn"/>
    <w:uiPriority w:val="4"/>
    <w:semiHidden/>
    <w:rsid w:val="001B0A5D"/>
    <w:pPr>
      <w:pBdr>
        <w:left w:val="single" w:sz="24" w:space="21" w:color="B4B4C8"/>
        <w:bottom w:val="single" w:sz="24" w:space="3" w:color="B4B4C8"/>
      </w:pBdr>
      <w:ind w:left="884" w:hanging="374"/>
      <w:outlineLvl w:val="0"/>
    </w:pPr>
  </w:style>
  <w:style w:type="character" w:customStyle="1" w:styleId="decisionbullet2Zchn">
    <w:name w:val="decision bullet 2 Zchn"/>
    <w:basedOn w:val="decisionbullet1Zchn"/>
    <w:link w:val="decisionbullet2"/>
    <w:uiPriority w:val="4"/>
    <w:semiHidden/>
    <w:rsid w:val="00B75A2C"/>
    <w:rPr>
      <w:rFonts w:ascii="Times New Roman" w:hAnsi="Times New Roman"/>
      <w:kern w:val="8"/>
      <w:position w:val="8"/>
      <w:sz w:val="24"/>
      <w:szCs w:val="19"/>
      <w:shd w:val="clear" w:color="auto" w:fill="B4B4C8"/>
      <w:lang w:val="en-GB"/>
    </w:rPr>
  </w:style>
  <w:style w:type="character" w:styleId="UnresolvedMention">
    <w:name w:val="Unresolved Mention"/>
    <w:basedOn w:val="DefaultParagraphFont"/>
    <w:uiPriority w:val="99"/>
    <w:semiHidden/>
    <w:unhideWhenUsed/>
    <w:rsid w:val="00396A90"/>
    <w:rPr>
      <w:color w:val="605E5C"/>
      <w:shd w:val="clear" w:color="auto" w:fill="E1DFDD"/>
    </w:rPr>
  </w:style>
  <w:style w:type="paragraph" w:styleId="NoteHeading">
    <w:name w:val="Note Heading"/>
    <w:basedOn w:val="Normal"/>
    <w:next w:val="Normal"/>
    <w:link w:val="NoteHeadingChar"/>
    <w:semiHidden/>
    <w:rsid w:val="001B0A5D"/>
    <w:rPr>
      <w:rFonts w:ascii="Times New Roman" w:hAnsi="Times New Roman"/>
      <w:sz w:val="19"/>
    </w:rPr>
  </w:style>
  <w:style w:type="character" w:customStyle="1" w:styleId="NoteHeadingChar">
    <w:name w:val="Note Heading Char"/>
    <w:basedOn w:val="DefaultParagraphFont"/>
    <w:link w:val="NoteHeading"/>
    <w:semiHidden/>
    <w:rsid w:val="00B75A2C"/>
    <w:rPr>
      <w:rFonts w:ascii="Times New Roman" w:hAnsi="Times New Roman"/>
      <w:kern w:val="8"/>
      <w:sz w:val="19"/>
      <w:lang w:val="en-GB"/>
    </w:rPr>
  </w:style>
  <w:style w:type="paragraph" w:styleId="EndnoteText">
    <w:name w:val="endnote text"/>
    <w:basedOn w:val="Normal"/>
    <w:link w:val="EndnoteTextChar"/>
    <w:uiPriority w:val="99"/>
    <w:semiHidden/>
    <w:rsid w:val="001B0A5D"/>
    <w:rPr>
      <w:rFonts w:ascii="Times New Roman" w:hAnsi="Times New Roman"/>
      <w:sz w:val="19"/>
      <w:szCs w:val="20"/>
    </w:rPr>
  </w:style>
  <w:style w:type="character" w:customStyle="1" w:styleId="EndnoteTextChar">
    <w:name w:val="Endnote Text Char"/>
    <w:basedOn w:val="DefaultParagraphFont"/>
    <w:link w:val="EndnoteText"/>
    <w:uiPriority w:val="99"/>
    <w:semiHidden/>
    <w:rsid w:val="001B0A5D"/>
    <w:rPr>
      <w:rFonts w:ascii="Times New Roman" w:eastAsia="Times New Roman" w:hAnsi="Times New Roman" w:cs="Arial"/>
      <w:sz w:val="19"/>
      <w:szCs w:val="20"/>
      <w:lang w:val="en-GB" w:eastAsia="de-DE"/>
    </w:rPr>
  </w:style>
  <w:style w:type="character" w:styleId="EndnoteReference">
    <w:name w:val="endnote reference"/>
    <w:basedOn w:val="DefaultParagraphFont"/>
    <w:uiPriority w:val="99"/>
    <w:semiHidden/>
    <w:rsid w:val="001B0A5D"/>
    <w:rPr>
      <w:vertAlign w:val="superscript"/>
    </w:rPr>
  </w:style>
  <w:style w:type="paragraph" w:customStyle="1" w:styleId="textheader">
    <w:name w:val="text header"/>
    <w:next w:val="headlineheader"/>
    <w:semiHidden/>
    <w:rsid w:val="001B0A5D"/>
    <w:pPr>
      <w:spacing w:after="400" w:line="500" w:lineRule="exact"/>
    </w:pPr>
    <w:rPr>
      <w:rFonts w:ascii="Arial" w:eastAsia="Times New Roman" w:hAnsi="Arial" w:cs="Times New Roman"/>
      <w:color w:val="23236E"/>
      <w:spacing w:val="4"/>
      <w:sz w:val="40"/>
      <w:szCs w:val="80"/>
      <w:lang w:val="en-GB" w:eastAsia="de-DE"/>
    </w:rPr>
  </w:style>
  <w:style w:type="paragraph" w:customStyle="1" w:styleId="time">
    <w:name w:val="time"/>
    <w:semiHidden/>
    <w:rsid w:val="001B0A5D"/>
    <w:pPr>
      <w:pBdr>
        <w:bottom w:val="single" w:sz="4" w:space="10" w:color="auto"/>
      </w:pBdr>
      <w:spacing w:after="0" w:line="320" w:lineRule="exact"/>
    </w:pPr>
    <w:rPr>
      <w:rFonts w:ascii="Arial" w:eastAsia="Times New Roman" w:hAnsi="Arial" w:cs="Times New Roman"/>
      <w:color w:val="000000"/>
      <w:sz w:val="29"/>
      <w:szCs w:val="24"/>
      <w:lang w:val="en-GB" w:eastAsia="de-DE"/>
    </w:rPr>
  </w:style>
  <w:style w:type="paragraph" w:styleId="TOC1">
    <w:name w:val="toc 1"/>
    <w:basedOn w:val="Normal"/>
    <w:next w:val="Normal"/>
    <w:autoRedefine/>
    <w:uiPriority w:val="39"/>
    <w:rsid w:val="00B75A2C"/>
    <w:pPr>
      <w:tabs>
        <w:tab w:val="right" w:pos="9639"/>
      </w:tabs>
      <w:spacing w:before="240"/>
      <w:jc w:val="left"/>
    </w:pPr>
    <w:rPr>
      <w:rFonts w:ascii="Calibri" w:hAnsi="Calibri"/>
      <w:b/>
      <w:bCs/>
      <w:color w:val="0F218B" w:themeColor="accent1"/>
      <w:szCs w:val="20"/>
    </w:rPr>
  </w:style>
  <w:style w:type="paragraph" w:customStyle="1" w:styleId="Corponormale">
    <w:name w:val="Corpo normale"/>
    <w:basedOn w:val="Normal"/>
    <w:uiPriority w:val="99"/>
    <w:semiHidden/>
    <w:rsid w:val="001B0A5D"/>
    <w:pPr>
      <w:spacing w:before="120"/>
    </w:pPr>
    <w:rPr>
      <w:lang w:eastAsia="sk-SK"/>
    </w:rPr>
  </w:style>
  <w:style w:type="paragraph" w:styleId="PlainText">
    <w:name w:val="Plain Text"/>
    <w:basedOn w:val="Normal"/>
    <w:link w:val="PlainTextChar"/>
    <w:uiPriority w:val="99"/>
    <w:semiHidden/>
    <w:rsid w:val="001B0A5D"/>
    <w:rPr>
      <w:rFonts w:ascii="Consolas" w:hAnsi="Consolas"/>
      <w:sz w:val="21"/>
      <w:szCs w:val="21"/>
      <w:lang w:val="fr-BE"/>
    </w:rPr>
  </w:style>
  <w:style w:type="character" w:customStyle="1" w:styleId="PlainTextChar">
    <w:name w:val="Plain Text Char"/>
    <w:basedOn w:val="DefaultParagraphFont"/>
    <w:link w:val="PlainText"/>
    <w:uiPriority w:val="99"/>
    <w:semiHidden/>
    <w:rsid w:val="00B75A2C"/>
    <w:rPr>
      <w:rFonts w:ascii="Consolas" w:hAnsi="Consolas"/>
      <w:kern w:val="8"/>
      <w:sz w:val="21"/>
      <w:szCs w:val="21"/>
      <w:lang w:val="fr-BE"/>
    </w:rPr>
  </w:style>
  <w:style w:type="character" w:styleId="Emphasis">
    <w:name w:val="Emphasis"/>
    <w:basedOn w:val="DefaultParagraphFont"/>
    <w:uiPriority w:val="20"/>
    <w:semiHidden/>
    <w:rsid w:val="001B0A5D"/>
    <w:rPr>
      <w:i/>
      <w:iCs/>
    </w:rPr>
  </w:style>
  <w:style w:type="character" w:styleId="CommentReference">
    <w:name w:val="annotation reference"/>
    <w:basedOn w:val="DefaultParagraphFont"/>
    <w:uiPriority w:val="99"/>
    <w:rsid w:val="001B0A5D"/>
    <w:rPr>
      <w:sz w:val="16"/>
      <w:szCs w:val="16"/>
    </w:rPr>
  </w:style>
  <w:style w:type="paragraph" w:styleId="CommentText">
    <w:name w:val="annotation text"/>
    <w:basedOn w:val="Normal"/>
    <w:link w:val="CommentTextChar"/>
    <w:uiPriority w:val="99"/>
    <w:rsid w:val="001B0A5D"/>
    <w:rPr>
      <w:szCs w:val="20"/>
    </w:rPr>
  </w:style>
  <w:style w:type="character" w:customStyle="1" w:styleId="CommentTextChar">
    <w:name w:val="Comment Text Char"/>
    <w:basedOn w:val="DefaultParagraphFont"/>
    <w:link w:val="CommentText"/>
    <w:uiPriority w:val="99"/>
    <w:rsid w:val="001B0A5D"/>
    <w:rPr>
      <w:rFonts w:ascii="Arial" w:eastAsia="Times New Roman" w:hAnsi="Arial" w:cs="Arial"/>
      <w:sz w:val="20"/>
      <w:szCs w:val="20"/>
      <w:lang w:val="en-GB" w:eastAsia="de-DE"/>
    </w:rPr>
  </w:style>
  <w:style w:type="paragraph" w:styleId="CommentSubject">
    <w:name w:val="annotation subject"/>
    <w:basedOn w:val="CommentText"/>
    <w:next w:val="CommentText"/>
    <w:link w:val="CommentSubjectChar"/>
    <w:uiPriority w:val="99"/>
    <w:semiHidden/>
    <w:rsid w:val="001B0A5D"/>
    <w:rPr>
      <w:b/>
      <w:bCs/>
    </w:rPr>
  </w:style>
  <w:style w:type="character" w:customStyle="1" w:styleId="CommentSubjectChar">
    <w:name w:val="Comment Subject Char"/>
    <w:basedOn w:val="CommentTextChar"/>
    <w:link w:val="CommentSubject"/>
    <w:uiPriority w:val="99"/>
    <w:semiHidden/>
    <w:rsid w:val="001B0A5D"/>
    <w:rPr>
      <w:rFonts w:ascii="Arial" w:eastAsia="Times New Roman" w:hAnsi="Arial" w:cs="Arial"/>
      <w:b/>
      <w:bCs/>
      <w:sz w:val="20"/>
      <w:szCs w:val="20"/>
      <w:lang w:val="en-GB" w:eastAsia="de-DE"/>
    </w:rPr>
  </w:style>
  <w:style w:type="paragraph" w:styleId="Caption">
    <w:name w:val="caption"/>
    <w:basedOn w:val="Normal"/>
    <w:next w:val="Normal"/>
    <w:uiPriority w:val="35"/>
    <w:qFormat/>
    <w:rsid w:val="00AF55F0"/>
    <w:pPr>
      <w:pBdr>
        <w:bottom w:val="single" w:sz="4" w:space="1" w:color="auto"/>
      </w:pBdr>
      <w:spacing w:after="120"/>
      <w:jc w:val="left"/>
    </w:pPr>
    <w:rPr>
      <w:b/>
      <w:bCs/>
      <w:color w:val="808080" w:themeColor="background1" w:themeShade="80"/>
      <w:sz w:val="18"/>
      <w:szCs w:val="18"/>
    </w:rPr>
  </w:style>
  <w:style w:type="character" w:styleId="Hyperlink">
    <w:name w:val="Hyperlink"/>
    <w:basedOn w:val="DefaultParagraphFont"/>
    <w:uiPriority w:val="99"/>
    <w:rsid w:val="001B0A5D"/>
    <w:rPr>
      <w:rFonts w:ascii="Times New Roman" w:hAnsi="Times New Roman" w:cs="Times New Roman"/>
      <w:color w:val="0000FF"/>
      <w:u w:val="single"/>
    </w:rPr>
  </w:style>
  <w:style w:type="numbering" w:customStyle="1" w:styleId="NoList1">
    <w:name w:val="No List1"/>
    <w:next w:val="NoList"/>
    <w:uiPriority w:val="99"/>
    <w:semiHidden/>
    <w:unhideWhenUsed/>
    <w:rsid w:val="001B0A5D"/>
  </w:style>
  <w:style w:type="paragraph" w:styleId="BodyTextIndent">
    <w:name w:val="Body Text Indent"/>
    <w:basedOn w:val="Normal"/>
    <w:link w:val="BodyTextIndentChar"/>
    <w:semiHidden/>
    <w:rsid w:val="001B0A5D"/>
    <w:pPr>
      <w:ind w:left="360"/>
    </w:pPr>
    <w:rPr>
      <w:rFonts w:ascii="Times New Roman" w:hAnsi="Times New Roman"/>
    </w:rPr>
  </w:style>
  <w:style w:type="character" w:customStyle="1" w:styleId="BodyTextIndentChar">
    <w:name w:val="Body Text Indent Char"/>
    <w:basedOn w:val="DefaultParagraphFont"/>
    <w:link w:val="BodyTextIndent"/>
    <w:semiHidden/>
    <w:rsid w:val="00B75A2C"/>
    <w:rPr>
      <w:rFonts w:ascii="Times New Roman" w:hAnsi="Times New Roman"/>
      <w:kern w:val="8"/>
      <w:sz w:val="24"/>
      <w:lang w:val="en-GB"/>
    </w:rPr>
  </w:style>
  <w:style w:type="paragraph" w:styleId="BodyTextIndent2">
    <w:name w:val="Body Text Indent 2"/>
    <w:basedOn w:val="Normal"/>
    <w:link w:val="BodyTextIndent2Char"/>
    <w:semiHidden/>
    <w:rsid w:val="001B0A5D"/>
    <w:pPr>
      <w:ind w:left="720"/>
    </w:pPr>
    <w:rPr>
      <w:rFonts w:ascii="Times New Roman" w:hAnsi="Times New Roman"/>
      <w:b/>
      <w:bCs/>
      <w:i/>
      <w:iCs/>
    </w:rPr>
  </w:style>
  <w:style w:type="character" w:customStyle="1" w:styleId="BodyTextIndent2Char">
    <w:name w:val="Body Text Indent 2 Char"/>
    <w:basedOn w:val="DefaultParagraphFont"/>
    <w:link w:val="BodyTextIndent2"/>
    <w:semiHidden/>
    <w:rsid w:val="00B75A2C"/>
    <w:rPr>
      <w:rFonts w:ascii="Times New Roman" w:hAnsi="Times New Roman"/>
      <w:b/>
      <w:bCs/>
      <w:i/>
      <w:iCs/>
      <w:kern w:val="8"/>
      <w:sz w:val="24"/>
      <w:lang w:val="en-GB"/>
    </w:rPr>
  </w:style>
  <w:style w:type="paragraph" w:styleId="BodyText">
    <w:name w:val="Body Text"/>
    <w:basedOn w:val="Normal"/>
    <w:link w:val="BodyTextChar"/>
    <w:semiHidden/>
    <w:rsid w:val="001B0A5D"/>
    <w:rPr>
      <w:rFonts w:ascii="Times New Roman" w:hAnsi="Times New Roman"/>
    </w:rPr>
  </w:style>
  <w:style w:type="character" w:customStyle="1" w:styleId="BodyTextChar">
    <w:name w:val="Body Text Char"/>
    <w:basedOn w:val="DefaultParagraphFont"/>
    <w:link w:val="BodyText"/>
    <w:semiHidden/>
    <w:rsid w:val="00B75A2C"/>
    <w:rPr>
      <w:rFonts w:ascii="Times New Roman" w:hAnsi="Times New Roman"/>
      <w:kern w:val="8"/>
      <w:sz w:val="24"/>
      <w:lang w:val="en-GB"/>
    </w:rPr>
  </w:style>
  <w:style w:type="paragraph" w:styleId="BodyTextIndent3">
    <w:name w:val="Body Text Indent 3"/>
    <w:basedOn w:val="Normal"/>
    <w:link w:val="BodyTextIndent3Char"/>
    <w:semiHidden/>
    <w:rsid w:val="001B0A5D"/>
    <w:pPr>
      <w:ind w:left="360"/>
    </w:pPr>
    <w:rPr>
      <w:rFonts w:ascii="Times New Roman" w:hAnsi="Times New Roman"/>
      <w:i/>
      <w:iCs/>
    </w:rPr>
  </w:style>
  <w:style w:type="character" w:customStyle="1" w:styleId="BodyTextIndent3Char">
    <w:name w:val="Body Text Indent 3 Char"/>
    <w:basedOn w:val="DefaultParagraphFont"/>
    <w:link w:val="BodyTextIndent3"/>
    <w:semiHidden/>
    <w:rsid w:val="00B75A2C"/>
    <w:rPr>
      <w:rFonts w:ascii="Times New Roman" w:hAnsi="Times New Roman"/>
      <w:i/>
      <w:iCs/>
      <w:kern w:val="8"/>
      <w:sz w:val="24"/>
      <w:lang w:val="en-GB"/>
    </w:rPr>
  </w:style>
  <w:style w:type="character" w:styleId="PageNumber">
    <w:name w:val="page number"/>
    <w:basedOn w:val="DefaultParagraphFont"/>
    <w:semiHidden/>
    <w:rsid w:val="001B0A5D"/>
  </w:style>
  <w:style w:type="paragraph" w:styleId="BodyText2">
    <w:name w:val="Body Text 2"/>
    <w:basedOn w:val="Normal"/>
    <w:link w:val="BodyText2Char"/>
    <w:semiHidden/>
    <w:rsid w:val="001B0A5D"/>
    <w:pPr>
      <w:pBdr>
        <w:top w:val="single" w:sz="4" w:space="1" w:color="auto"/>
        <w:left w:val="single" w:sz="4" w:space="4" w:color="auto"/>
        <w:bottom w:val="single" w:sz="4" w:space="1" w:color="auto"/>
        <w:right w:val="single" w:sz="4" w:space="4" w:color="auto"/>
      </w:pBdr>
    </w:pPr>
    <w:rPr>
      <w:rFonts w:ascii="Times New Roman" w:hAnsi="Times New Roman"/>
      <w:b/>
      <w:bCs/>
    </w:rPr>
  </w:style>
  <w:style w:type="character" w:customStyle="1" w:styleId="BodyText2Char">
    <w:name w:val="Body Text 2 Char"/>
    <w:basedOn w:val="DefaultParagraphFont"/>
    <w:link w:val="BodyText2"/>
    <w:semiHidden/>
    <w:rsid w:val="00B75A2C"/>
    <w:rPr>
      <w:rFonts w:ascii="Times New Roman" w:hAnsi="Times New Roman"/>
      <w:b/>
      <w:bCs/>
      <w:kern w:val="8"/>
      <w:sz w:val="24"/>
      <w:lang w:val="en-GB"/>
    </w:rPr>
  </w:style>
  <w:style w:type="paragraph" w:customStyle="1" w:styleId="BalloonText1">
    <w:name w:val="Balloon Text1"/>
    <w:basedOn w:val="Normal"/>
    <w:link w:val="BalloonText1Char"/>
    <w:semiHidden/>
    <w:rsid w:val="001B0A5D"/>
    <w:rPr>
      <w:rFonts w:ascii="Tahoma" w:hAnsi="Tahoma" w:cs="Tahoma"/>
      <w:sz w:val="16"/>
      <w:szCs w:val="16"/>
    </w:rPr>
  </w:style>
  <w:style w:type="character" w:styleId="FollowedHyperlink">
    <w:name w:val="FollowedHyperlink"/>
    <w:uiPriority w:val="99"/>
    <w:semiHidden/>
    <w:unhideWhenUsed/>
    <w:rsid w:val="001B0A5D"/>
    <w:rPr>
      <w:color w:val="800080"/>
      <w:u w:val="single"/>
    </w:rPr>
  </w:style>
  <w:style w:type="paragraph" w:customStyle="1" w:styleId="Style1">
    <w:name w:val="Style1"/>
    <w:basedOn w:val="Heading2"/>
    <w:semiHidden/>
    <w:rsid w:val="001B0A5D"/>
    <w:pPr>
      <w:keepLines w:val="0"/>
      <w:numPr>
        <w:ilvl w:val="1"/>
        <w:numId w:val="5"/>
      </w:numPr>
      <w:spacing w:before="0"/>
    </w:pPr>
    <w:rPr>
      <w:rFonts w:ascii="Times New Roman" w:eastAsia="Times New Roman" w:hAnsi="Times New Roman" w:cs="Times New Roman"/>
      <w:color w:val="auto"/>
      <w:sz w:val="24"/>
      <w:szCs w:val="24"/>
    </w:rPr>
  </w:style>
  <w:style w:type="paragraph" w:customStyle="1" w:styleId="Style2">
    <w:name w:val="Style2"/>
    <w:basedOn w:val="Heading2"/>
    <w:semiHidden/>
    <w:rsid w:val="001B0A5D"/>
    <w:pPr>
      <w:keepLines w:val="0"/>
      <w:tabs>
        <w:tab w:val="num" w:pos="576"/>
      </w:tabs>
      <w:spacing w:before="0"/>
      <w:ind w:left="576" w:hanging="576"/>
    </w:pPr>
    <w:rPr>
      <w:rFonts w:ascii="Times New Roman" w:eastAsia="Times New Roman" w:hAnsi="Times New Roman" w:cs="Times New Roman"/>
      <w:color w:val="auto"/>
      <w:sz w:val="24"/>
      <w:szCs w:val="24"/>
    </w:rPr>
  </w:style>
  <w:style w:type="paragraph" w:customStyle="1" w:styleId="Innehllsfrteckningsrubrik1">
    <w:name w:val="Innehållsförteckningsrubrik1"/>
    <w:basedOn w:val="Heading1"/>
    <w:next w:val="Normal"/>
    <w:uiPriority w:val="39"/>
    <w:semiHidden/>
    <w:unhideWhenUsed/>
    <w:qFormat/>
    <w:rsid w:val="001B0A5D"/>
    <w:pPr>
      <w:spacing w:line="276" w:lineRule="auto"/>
      <w:outlineLvl w:val="9"/>
    </w:pPr>
    <w:rPr>
      <w:rFonts w:ascii="Cambria" w:eastAsia="Times New Roman" w:hAnsi="Cambria" w:cs="Times New Roman"/>
      <w:color w:val="365F91"/>
      <w:lang w:val="sv-SE" w:eastAsia="sv-SE"/>
    </w:rPr>
  </w:style>
  <w:style w:type="paragraph" w:styleId="TOC2">
    <w:name w:val="toc 2"/>
    <w:basedOn w:val="Normal"/>
    <w:next w:val="Normal"/>
    <w:autoRedefine/>
    <w:uiPriority w:val="39"/>
    <w:unhideWhenUsed/>
    <w:rsid w:val="00B75A2C"/>
    <w:pPr>
      <w:tabs>
        <w:tab w:val="right" w:pos="9639"/>
      </w:tabs>
      <w:spacing w:after="0"/>
      <w:ind w:left="284"/>
      <w:jc w:val="left"/>
    </w:pPr>
    <w:rPr>
      <w:color w:val="595959" w:themeColor="text1" w:themeTint="A6"/>
      <w:szCs w:val="20"/>
    </w:rPr>
  </w:style>
  <w:style w:type="paragraph" w:styleId="BodyText3">
    <w:name w:val="Body Text 3"/>
    <w:basedOn w:val="Normal"/>
    <w:link w:val="BodyText3Char"/>
    <w:uiPriority w:val="99"/>
    <w:semiHidden/>
    <w:rsid w:val="001B0A5D"/>
    <w:rPr>
      <w:rFonts w:ascii="Times New Roman" w:hAnsi="Times New Roman"/>
      <w:sz w:val="16"/>
      <w:szCs w:val="16"/>
      <w:lang w:eastAsia="en-GB"/>
    </w:rPr>
  </w:style>
  <w:style w:type="character" w:customStyle="1" w:styleId="BodyText3Char">
    <w:name w:val="Body Text 3 Char"/>
    <w:basedOn w:val="DefaultParagraphFont"/>
    <w:link w:val="BodyText3"/>
    <w:uiPriority w:val="99"/>
    <w:semiHidden/>
    <w:rsid w:val="00B75A2C"/>
    <w:rPr>
      <w:rFonts w:ascii="Times New Roman" w:hAnsi="Times New Roman"/>
      <w:kern w:val="8"/>
      <w:sz w:val="16"/>
      <w:szCs w:val="16"/>
      <w:lang w:val="en-GB" w:eastAsia="en-GB"/>
    </w:rPr>
  </w:style>
  <w:style w:type="paragraph" w:styleId="Subtitle">
    <w:name w:val="Subtitle"/>
    <w:basedOn w:val="Normal"/>
    <w:link w:val="SubtitleChar"/>
    <w:semiHidden/>
    <w:rsid w:val="001B0A5D"/>
    <w:pPr>
      <w:autoSpaceDE w:val="0"/>
      <w:autoSpaceDN w:val="0"/>
      <w:adjustRightInd w:val="0"/>
      <w:spacing w:before="240" w:line="240" w:lineRule="atLeast"/>
      <w:jc w:val="center"/>
    </w:pPr>
    <w:rPr>
      <w:sz w:val="28"/>
      <w:szCs w:val="20"/>
      <w:lang w:eastAsia="fr-FR"/>
    </w:rPr>
  </w:style>
  <w:style w:type="character" w:customStyle="1" w:styleId="SubtitleChar">
    <w:name w:val="Subtitle Char"/>
    <w:basedOn w:val="DefaultParagraphFont"/>
    <w:link w:val="Subtitle"/>
    <w:semiHidden/>
    <w:rsid w:val="00B75A2C"/>
    <w:rPr>
      <w:rFonts w:asciiTheme="minorHAnsi" w:hAnsiTheme="minorHAnsi"/>
      <w:kern w:val="8"/>
      <w:sz w:val="28"/>
      <w:szCs w:val="20"/>
      <w:lang w:val="en-GB" w:eastAsia="fr-FR"/>
    </w:rPr>
  </w:style>
  <w:style w:type="paragraph" w:customStyle="1" w:styleId="xl67">
    <w:name w:val="xl67"/>
    <w:basedOn w:val="Normal"/>
    <w:semiHidden/>
    <w:rsid w:val="001B0A5D"/>
    <w:pPr>
      <w:spacing w:before="100" w:beforeAutospacing="1" w:after="100" w:afterAutospacing="1"/>
    </w:pPr>
    <w:rPr>
      <w:rFonts w:ascii="Times New Roman" w:hAnsi="Times New Roman"/>
      <w:b/>
      <w:bCs/>
      <w:lang w:val="nl-BE" w:eastAsia="nl-BE"/>
    </w:rPr>
  </w:style>
  <w:style w:type="paragraph" w:customStyle="1" w:styleId="xl68">
    <w:name w:val="xl68"/>
    <w:basedOn w:val="Normal"/>
    <w:semiHidden/>
    <w:rsid w:val="001B0A5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Times New Roman" w:hAnsi="Times New Roman"/>
      <w:lang w:val="nl-BE" w:eastAsia="nl-BE"/>
    </w:rPr>
  </w:style>
  <w:style w:type="paragraph" w:customStyle="1" w:styleId="xl69">
    <w:name w:val="xl69"/>
    <w:basedOn w:val="Normal"/>
    <w:semiHidden/>
    <w:rsid w:val="001B0A5D"/>
    <w:pPr>
      <w:pBdr>
        <w:top w:val="single" w:sz="4" w:space="0" w:color="auto"/>
        <w:left w:val="single" w:sz="4" w:space="0" w:color="auto"/>
        <w:bottom w:val="single" w:sz="4" w:space="0" w:color="auto"/>
        <w:right w:val="single" w:sz="8" w:space="0" w:color="auto"/>
      </w:pBdr>
      <w:shd w:val="clear" w:color="000000" w:fill="00FF00"/>
      <w:spacing w:before="100" w:beforeAutospacing="1" w:after="100" w:afterAutospacing="1"/>
    </w:pPr>
    <w:rPr>
      <w:rFonts w:ascii="Times New Roman" w:hAnsi="Times New Roman"/>
      <w:lang w:val="nl-BE" w:eastAsia="nl-BE"/>
    </w:rPr>
  </w:style>
  <w:style w:type="paragraph" w:customStyle="1" w:styleId="xl70">
    <w:name w:val="xl70"/>
    <w:basedOn w:val="Normal"/>
    <w:semiHidden/>
    <w:rsid w:val="001B0A5D"/>
    <w:pPr>
      <w:pBdr>
        <w:top w:val="single" w:sz="4" w:space="0" w:color="auto"/>
        <w:bottom w:val="single" w:sz="4" w:space="0" w:color="auto"/>
        <w:right w:val="single" w:sz="4" w:space="0" w:color="auto"/>
      </w:pBdr>
      <w:shd w:val="clear" w:color="000000" w:fill="00FF00"/>
      <w:spacing w:before="100" w:beforeAutospacing="1" w:after="100" w:afterAutospacing="1"/>
    </w:pPr>
    <w:rPr>
      <w:rFonts w:ascii="Times New Roman" w:hAnsi="Times New Roman"/>
      <w:lang w:val="nl-BE" w:eastAsia="nl-BE"/>
    </w:rPr>
  </w:style>
  <w:style w:type="paragraph" w:customStyle="1" w:styleId="xl71">
    <w:name w:val="xl71"/>
    <w:basedOn w:val="Normal"/>
    <w:semiHidden/>
    <w:rsid w:val="001B0A5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Cs w:val="20"/>
      <w:lang w:val="nl-BE" w:eastAsia="nl-BE"/>
    </w:rPr>
  </w:style>
  <w:style w:type="paragraph" w:customStyle="1" w:styleId="xl72">
    <w:name w:val="xl72"/>
    <w:basedOn w:val="Normal"/>
    <w:semiHidden/>
    <w:rsid w:val="001B0A5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lang w:val="nl-BE" w:eastAsia="nl-BE"/>
    </w:rPr>
  </w:style>
  <w:style w:type="paragraph" w:customStyle="1" w:styleId="xl73">
    <w:name w:val="xl73"/>
    <w:basedOn w:val="Normal"/>
    <w:semiHidden/>
    <w:rsid w:val="001B0A5D"/>
    <w:pPr>
      <w:pBdr>
        <w:left w:val="single" w:sz="8" w:space="0" w:color="auto"/>
        <w:bottom w:val="single" w:sz="4" w:space="0" w:color="auto"/>
        <w:right w:val="single" w:sz="8" w:space="0" w:color="auto"/>
      </w:pBdr>
      <w:spacing w:before="100" w:beforeAutospacing="1" w:after="100" w:afterAutospacing="1"/>
      <w:jc w:val="center"/>
      <w:textAlignment w:val="center"/>
    </w:pPr>
    <w:rPr>
      <w:b/>
      <w:bCs/>
      <w:szCs w:val="20"/>
      <w:lang w:val="nl-BE" w:eastAsia="nl-BE"/>
    </w:rPr>
  </w:style>
  <w:style w:type="paragraph" w:customStyle="1" w:styleId="xl74">
    <w:name w:val="xl74"/>
    <w:basedOn w:val="Normal"/>
    <w:semiHidden/>
    <w:rsid w:val="001B0A5D"/>
    <w:pPr>
      <w:pBdr>
        <w:bottom w:val="single" w:sz="4" w:space="0" w:color="auto"/>
        <w:right w:val="single" w:sz="4" w:space="0" w:color="auto"/>
      </w:pBdr>
      <w:shd w:val="clear" w:color="000000" w:fill="00FF00"/>
      <w:spacing w:before="100" w:beforeAutospacing="1" w:after="100" w:afterAutospacing="1"/>
    </w:pPr>
    <w:rPr>
      <w:rFonts w:ascii="Times New Roman" w:hAnsi="Times New Roman"/>
      <w:lang w:val="nl-BE" w:eastAsia="nl-BE"/>
    </w:rPr>
  </w:style>
  <w:style w:type="paragraph" w:customStyle="1" w:styleId="xl75">
    <w:name w:val="xl75"/>
    <w:basedOn w:val="Normal"/>
    <w:semiHidden/>
    <w:rsid w:val="001B0A5D"/>
    <w:pPr>
      <w:pBdr>
        <w:left w:val="single" w:sz="4" w:space="0" w:color="auto"/>
        <w:bottom w:val="single" w:sz="4" w:space="0" w:color="auto"/>
        <w:right w:val="single" w:sz="4" w:space="0" w:color="auto"/>
      </w:pBdr>
      <w:shd w:val="clear" w:color="000000" w:fill="00FF00"/>
      <w:spacing w:before="100" w:beforeAutospacing="1" w:after="100" w:afterAutospacing="1"/>
    </w:pPr>
    <w:rPr>
      <w:rFonts w:ascii="Times New Roman" w:hAnsi="Times New Roman"/>
      <w:lang w:val="nl-BE" w:eastAsia="nl-BE"/>
    </w:rPr>
  </w:style>
  <w:style w:type="paragraph" w:customStyle="1" w:styleId="xl76">
    <w:name w:val="xl76"/>
    <w:basedOn w:val="Normal"/>
    <w:semiHidden/>
    <w:rsid w:val="001B0A5D"/>
    <w:pPr>
      <w:pBdr>
        <w:top w:val="single" w:sz="8" w:space="0" w:color="auto"/>
        <w:bottom w:val="single" w:sz="8" w:space="0" w:color="auto"/>
        <w:right w:val="single" w:sz="4" w:space="0" w:color="auto"/>
      </w:pBdr>
      <w:spacing w:before="100" w:beforeAutospacing="1" w:after="100" w:afterAutospacing="1"/>
    </w:pPr>
    <w:rPr>
      <w:rFonts w:ascii="Times New Roman" w:hAnsi="Times New Roman"/>
      <w:b/>
      <w:bCs/>
      <w:lang w:val="nl-BE" w:eastAsia="nl-BE"/>
    </w:rPr>
  </w:style>
  <w:style w:type="paragraph" w:customStyle="1" w:styleId="xl77">
    <w:name w:val="xl77"/>
    <w:basedOn w:val="Normal"/>
    <w:semiHidden/>
    <w:rsid w:val="001B0A5D"/>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nl-BE" w:eastAsia="nl-BE"/>
    </w:rPr>
  </w:style>
  <w:style w:type="paragraph" w:customStyle="1" w:styleId="xl78">
    <w:name w:val="xl78"/>
    <w:basedOn w:val="Normal"/>
    <w:semiHidden/>
    <w:rsid w:val="001B0A5D"/>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b/>
      <w:bCs/>
      <w:lang w:val="nl-BE" w:eastAsia="nl-BE"/>
    </w:rPr>
  </w:style>
  <w:style w:type="paragraph" w:customStyle="1" w:styleId="xl79">
    <w:name w:val="xl79"/>
    <w:basedOn w:val="Normal"/>
    <w:semiHidden/>
    <w:rsid w:val="001B0A5D"/>
    <w:pPr>
      <w:pBdr>
        <w:left w:val="single" w:sz="4" w:space="0" w:color="auto"/>
        <w:bottom w:val="single" w:sz="4" w:space="0" w:color="auto"/>
        <w:right w:val="single" w:sz="8" w:space="0" w:color="auto"/>
      </w:pBdr>
      <w:shd w:val="clear" w:color="000000" w:fill="00FF00"/>
      <w:spacing w:before="100" w:beforeAutospacing="1" w:after="100" w:afterAutospacing="1"/>
    </w:pPr>
    <w:rPr>
      <w:rFonts w:ascii="Times New Roman" w:hAnsi="Times New Roman"/>
      <w:lang w:val="nl-BE" w:eastAsia="nl-BE"/>
    </w:rPr>
  </w:style>
  <w:style w:type="paragraph" w:customStyle="1" w:styleId="xl80">
    <w:name w:val="xl80"/>
    <w:basedOn w:val="Normal"/>
    <w:semiHidden/>
    <w:rsid w:val="001B0A5D"/>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Times New Roman" w:hAnsi="Times New Roman"/>
      <w:lang w:val="nl-BE" w:eastAsia="nl-BE"/>
    </w:rPr>
  </w:style>
  <w:style w:type="paragraph" w:customStyle="1" w:styleId="xl81">
    <w:name w:val="xl81"/>
    <w:basedOn w:val="Normal"/>
    <w:semiHidden/>
    <w:rsid w:val="001B0A5D"/>
    <w:pPr>
      <w:pBdr>
        <w:top w:val="single" w:sz="4" w:space="0" w:color="auto"/>
        <w:left w:val="single" w:sz="4" w:space="0" w:color="auto"/>
        <w:bottom w:val="single" w:sz="4" w:space="0" w:color="auto"/>
        <w:right w:val="single" w:sz="8" w:space="0" w:color="auto"/>
      </w:pBdr>
      <w:shd w:val="clear" w:color="000000" w:fill="FF6600"/>
      <w:spacing w:before="100" w:beforeAutospacing="1" w:after="100" w:afterAutospacing="1"/>
    </w:pPr>
    <w:rPr>
      <w:rFonts w:ascii="Times New Roman" w:hAnsi="Times New Roman"/>
      <w:lang w:val="nl-BE" w:eastAsia="nl-BE"/>
    </w:rPr>
  </w:style>
  <w:style w:type="paragraph" w:customStyle="1" w:styleId="xl82">
    <w:name w:val="xl82"/>
    <w:basedOn w:val="Normal"/>
    <w:semiHidden/>
    <w:rsid w:val="001B0A5D"/>
    <w:pPr>
      <w:pBdr>
        <w:top w:val="single" w:sz="4" w:space="0" w:color="auto"/>
        <w:bottom w:val="single" w:sz="4" w:space="0" w:color="auto"/>
        <w:right w:val="single" w:sz="4" w:space="0" w:color="auto"/>
      </w:pBdr>
      <w:shd w:val="clear" w:color="000000" w:fill="FF6600"/>
      <w:spacing w:before="100" w:beforeAutospacing="1" w:after="100" w:afterAutospacing="1"/>
    </w:pPr>
    <w:rPr>
      <w:rFonts w:ascii="Times New Roman" w:hAnsi="Times New Roman"/>
      <w:lang w:val="nl-BE" w:eastAsia="nl-BE"/>
    </w:rPr>
  </w:style>
  <w:style w:type="paragraph" w:customStyle="1" w:styleId="xl83">
    <w:name w:val="xl83"/>
    <w:basedOn w:val="Normal"/>
    <w:semiHidden/>
    <w:rsid w:val="001B0A5D"/>
    <w:pPr>
      <w:pBdr>
        <w:left w:val="single" w:sz="4" w:space="0" w:color="auto"/>
        <w:bottom w:val="single" w:sz="4" w:space="0" w:color="auto"/>
        <w:right w:val="single" w:sz="4" w:space="0" w:color="auto"/>
      </w:pBdr>
      <w:shd w:val="clear" w:color="000000" w:fill="FF6600"/>
      <w:spacing w:before="100" w:beforeAutospacing="1" w:after="100" w:afterAutospacing="1"/>
    </w:pPr>
    <w:rPr>
      <w:rFonts w:ascii="Times New Roman" w:hAnsi="Times New Roman"/>
      <w:lang w:val="nl-BE" w:eastAsia="nl-BE"/>
    </w:rPr>
  </w:style>
  <w:style w:type="paragraph" w:customStyle="1" w:styleId="xl84">
    <w:name w:val="xl84"/>
    <w:basedOn w:val="Normal"/>
    <w:semiHidden/>
    <w:rsid w:val="001B0A5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lang w:val="nl-BE" w:eastAsia="nl-BE"/>
    </w:rPr>
  </w:style>
  <w:style w:type="paragraph" w:customStyle="1" w:styleId="xl85">
    <w:name w:val="xl85"/>
    <w:basedOn w:val="Normal"/>
    <w:semiHidden/>
    <w:rsid w:val="001B0A5D"/>
    <w:pPr>
      <w:pBdr>
        <w:left w:val="single" w:sz="4" w:space="0" w:color="auto"/>
        <w:bottom w:val="single" w:sz="4" w:space="0" w:color="auto"/>
        <w:right w:val="single" w:sz="4" w:space="0" w:color="auto"/>
      </w:pBdr>
      <w:shd w:val="clear" w:color="000000" w:fill="FF6600"/>
      <w:spacing w:before="100" w:beforeAutospacing="1" w:after="100" w:afterAutospacing="1"/>
    </w:pPr>
    <w:rPr>
      <w:rFonts w:ascii="Times New Roman" w:hAnsi="Times New Roman"/>
      <w:lang w:val="nl-BE" w:eastAsia="nl-BE"/>
    </w:rPr>
  </w:style>
  <w:style w:type="paragraph" w:customStyle="1" w:styleId="xl86">
    <w:name w:val="xl86"/>
    <w:basedOn w:val="Normal"/>
    <w:semiHidden/>
    <w:rsid w:val="001B0A5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lang w:val="nl-BE" w:eastAsia="nl-BE"/>
    </w:rPr>
  </w:style>
  <w:style w:type="paragraph" w:customStyle="1" w:styleId="xl65">
    <w:name w:val="xl65"/>
    <w:basedOn w:val="Normal"/>
    <w:semiHidden/>
    <w:rsid w:val="001B0A5D"/>
    <w:pPr>
      <w:spacing w:before="100" w:beforeAutospacing="1" w:after="100" w:afterAutospacing="1"/>
    </w:pPr>
    <w:rPr>
      <w:rFonts w:ascii="Times New Roman" w:hAnsi="Times New Roman"/>
      <w:b/>
      <w:bCs/>
      <w:lang w:val="nl-BE" w:eastAsia="nl-BE"/>
    </w:rPr>
  </w:style>
  <w:style w:type="paragraph" w:customStyle="1" w:styleId="xl66">
    <w:name w:val="xl66"/>
    <w:basedOn w:val="Normal"/>
    <w:semiHidden/>
    <w:rsid w:val="001B0A5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Times New Roman" w:hAnsi="Times New Roman"/>
      <w:lang w:val="nl-BE" w:eastAsia="nl-BE"/>
    </w:rPr>
  </w:style>
  <w:style w:type="paragraph" w:customStyle="1" w:styleId="Default">
    <w:name w:val="Default"/>
    <w:semiHidden/>
    <w:rsid w:val="001B0A5D"/>
    <w:pPr>
      <w:autoSpaceDE w:val="0"/>
      <w:autoSpaceDN w:val="0"/>
      <w:adjustRightInd w:val="0"/>
      <w:spacing w:after="0"/>
    </w:pPr>
    <w:rPr>
      <w:rFonts w:ascii="Arial" w:eastAsia="Times New Roman" w:hAnsi="Arial" w:cs="Arial"/>
      <w:color w:val="000000"/>
      <w:sz w:val="24"/>
      <w:szCs w:val="24"/>
      <w:lang w:val="nl-BE" w:eastAsia="de-DE"/>
    </w:rPr>
  </w:style>
  <w:style w:type="paragraph" w:styleId="Revision">
    <w:name w:val="Revision"/>
    <w:hidden/>
    <w:uiPriority w:val="99"/>
    <w:semiHidden/>
    <w:rsid w:val="001B0A5D"/>
    <w:pPr>
      <w:spacing w:after="0"/>
    </w:pPr>
    <w:rPr>
      <w:rFonts w:ascii="Arial" w:eastAsia="Times New Roman" w:hAnsi="Arial" w:cs="Times New Roman"/>
      <w:szCs w:val="24"/>
      <w:lang w:val="de-DE" w:eastAsia="de-DE"/>
    </w:rPr>
  </w:style>
  <w:style w:type="numbering" w:customStyle="1" w:styleId="NoList2">
    <w:name w:val="No List2"/>
    <w:next w:val="NoList"/>
    <w:uiPriority w:val="99"/>
    <w:semiHidden/>
    <w:unhideWhenUsed/>
    <w:rsid w:val="001B0A5D"/>
  </w:style>
  <w:style w:type="numbering" w:customStyle="1" w:styleId="NoList3">
    <w:name w:val="No List3"/>
    <w:next w:val="NoList"/>
    <w:uiPriority w:val="99"/>
    <w:semiHidden/>
    <w:unhideWhenUsed/>
    <w:rsid w:val="001B0A5D"/>
  </w:style>
  <w:style w:type="numbering" w:customStyle="1" w:styleId="NoList4">
    <w:name w:val="No List4"/>
    <w:next w:val="NoList"/>
    <w:uiPriority w:val="99"/>
    <w:semiHidden/>
    <w:unhideWhenUsed/>
    <w:rsid w:val="001B0A5D"/>
  </w:style>
  <w:style w:type="numbering" w:customStyle="1" w:styleId="NoList5">
    <w:name w:val="No List5"/>
    <w:next w:val="NoList"/>
    <w:uiPriority w:val="99"/>
    <w:semiHidden/>
    <w:unhideWhenUsed/>
    <w:rsid w:val="001B0A5D"/>
  </w:style>
  <w:style w:type="numbering" w:customStyle="1" w:styleId="NoList6">
    <w:name w:val="No List6"/>
    <w:next w:val="NoList"/>
    <w:uiPriority w:val="99"/>
    <w:semiHidden/>
    <w:unhideWhenUsed/>
    <w:rsid w:val="001B0A5D"/>
  </w:style>
  <w:style w:type="numbering" w:customStyle="1" w:styleId="NoList7">
    <w:name w:val="No List7"/>
    <w:next w:val="NoList"/>
    <w:uiPriority w:val="99"/>
    <w:semiHidden/>
    <w:unhideWhenUsed/>
    <w:rsid w:val="001B0A5D"/>
  </w:style>
  <w:style w:type="paragraph" w:customStyle="1" w:styleId="textregular0">
    <w:name w:val="textregular"/>
    <w:basedOn w:val="Normal"/>
    <w:semiHidden/>
    <w:rsid w:val="001B0A5D"/>
    <w:rPr>
      <w:rFonts w:ascii="Times New Roman" w:hAnsi="Times New Roman"/>
      <w:szCs w:val="20"/>
      <w:lang w:val="fr-BE" w:eastAsia="fr-BE"/>
    </w:rPr>
  </w:style>
  <w:style w:type="paragraph" w:styleId="NormalWeb">
    <w:name w:val="Normal (Web)"/>
    <w:basedOn w:val="Normal"/>
    <w:uiPriority w:val="99"/>
    <w:semiHidden/>
    <w:rsid w:val="001B0A5D"/>
    <w:pPr>
      <w:spacing w:before="100" w:beforeAutospacing="1" w:after="100" w:afterAutospacing="1"/>
    </w:pPr>
    <w:rPr>
      <w:rFonts w:ascii="Times New Roman" w:hAnsi="Times New Roman"/>
      <w:lang w:val="fr-BE" w:eastAsia="fr-BE"/>
    </w:rPr>
  </w:style>
  <w:style w:type="paragraph" w:customStyle="1" w:styleId="xl87">
    <w:name w:val="xl87"/>
    <w:basedOn w:val="Normal"/>
    <w:semiHidden/>
    <w:rsid w:val="001B0A5D"/>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b/>
      <w:bCs/>
      <w:lang w:eastAsia="en-GB"/>
    </w:rPr>
  </w:style>
  <w:style w:type="paragraph" w:customStyle="1" w:styleId="xl88">
    <w:name w:val="xl88"/>
    <w:basedOn w:val="Normal"/>
    <w:semiHidden/>
    <w:rsid w:val="001B0A5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lang w:eastAsia="en-GB"/>
    </w:rPr>
  </w:style>
  <w:style w:type="paragraph" w:customStyle="1" w:styleId="xl89">
    <w:name w:val="xl89"/>
    <w:basedOn w:val="Normal"/>
    <w:semiHidden/>
    <w:rsid w:val="001B0A5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hAnsi="Times New Roman"/>
      <w:lang w:eastAsia="en-GB"/>
    </w:rPr>
  </w:style>
  <w:style w:type="paragraph" w:customStyle="1" w:styleId="xl90">
    <w:name w:val="xl90"/>
    <w:basedOn w:val="Normal"/>
    <w:semiHidden/>
    <w:rsid w:val="001B0A5D"/>
    <w:pPr>
      <w:pBdr>
        <w:top w:val="single" w:sz="4" w:space="0" w:color="auto"/>
        <w:bottom w:val="single" w:sz="4" w:space="0" w:color="auto"/>
        <w:right w:val="single" w:sz="4" w:space="0" w:color="auto"/>
      </w:pBdr>
      <w:shd w:val="clear" w:color="000000" w:fill="FF0000"/>
      <w:spacing w:before="100" w:beforeAutospacing="1" w:after="100" w:afterAutospacing="1"/>
    </w:pPr>
    <w:rPr>
      <w:rFonts w:ascii="Times New Roman" w:hAnsi="Times New Roman"/>
      <w:lang w:eastAsia="en-GB"/>
    </w:rPr>
  </w:style>
  <w:style w:type="numbering" w:customStyle="1" w:styleId="XXXBulletList">
    <w:name w:val="XXX_Bullet List"/>
    <w:basedOn w:val="NoList"/>
    <w:uiPriority w:val="99"/>
    <w:rsid w:val="001B0A5D"/>
    <w:pPr>
      <w:numPr>
        <w:numId w:val="6"/>
      </w:numPr>
    </w:pPr>
  </w:style>
  <w:style w:type="paragraph" w:styleId="TOCHeading">
    <w:name w:val="TOC Heading"/>
    <w:aliases w:val="Miscellaneous Headings"/>
    <w:basedOn w:val="Normal"/>
    <w:next w:val="Normal"/>
    <w:uiPriority w:val="39"/>
    <w:unhideWhenUsed/>
    <w:qFormat/>
    <w:rsid w:val="003726CE"/>
    <w:pPr>
      <w:keepNext/>
      <w:keepLines/>
      <w:suppressAutoHyphens/>
      <w:spacing w:before="360"/>
      <w:jc w:val="left"/>
      <w:outlineLvl w:val="0"/>
    </w:pPr>
    <w:rPr>
      <w:rFonts w:asciiTheme="majorHAnsi" w:eastAsia="Times New Roman" w:hAnsiTheme="majorHAnsi" w:cs="Times New Roman"/>
      <w:b/>
      <w:caps/>
      <w:color w:val="0F218B" w:themeColor="accent1"/>
      <w:sz w:val="40"/>
      <w:szCs w:val="28"/>
      <w:lang w:eastAsia="de-DE"/>
    </w:rPr>
  </w:style>
  <w:style w:type="paragraph" w:styleId="TOC3">
    <w:name w:val="toc 3"/>
    <w:basedOn w:val="Normal"/>
    <w:next w:val="Normal"/>
    <w:autoRedefine/>
    <w:uiPriority w:val="39"/>
    <w:unhideWhenUsed/>
    <w:rsid w:val="00B75A2C"/>
    <w:pPr>
      <w:tabs>
        <w:tab w:val="right" w:pos="9639"/>
      </w:tabs>
      <w:spacing w:after="0"/>
      <w:ind w:left="567"/>
      <w:jc w:val="left"/>
    </w:pPr>
    <w:rPr>
      <w:iCs/>
      <w:color w:val="595959" w:themeColor="text1" w:themeTint="A6"/>
      <w:szCs w:val="20"/>
    </w:rPr>
  </w:style>
  <w:style w:type="character" w:customStyle="1" w:styleId="apple-style-span">
    <w:name w:val="apple-style-span"/>
    <w:basedOn w:val="DefaultParagraphFont"/>
    <w:semiHidden/>
    <w:rsid w:val="001B0A5D"/>
  </w:style>
  <w:style w:type="paragraph" w:customStyle="1" w:styleId="xl345">
    <w:name w:val="xl345"/>
    <w:basedOn w:val="Normal"/>
    <w:semiHidden/>
    <w:rsid w:val="001B0A5D"/>
    <w:pPr>
      <w:spacing w:before="100" w:beforeAutospacing="1" w:after="100" w:afterAutospacing="1"/>
    </w:pPr>
    <w:rPr>
      <w:rFonts w:ascii="Times New Roman" w:hAnsi="Times New Roman"/>
      <w:b/>
      <w:bCs/>
      <w:lang w:val="nl-BE" w:eastAsia="nl-BE"/>
    </w:rPr>
  </w:style>
  <w:style w:type="paragraph" w:customStyle="1" w:styleId="xl346">
    <w:name w:val="xl346"/>
    <w:basedOn w:val="Normal"/>
    <w:semiHidden/>
    <w:rsid w:val="001B0A5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Times New Roman" w:hAnsi="Times New Roman"/>
      <w:lang w:val="nl-BE" w:eastAsia="nl-BE"/>
    </w:rPr>
  </w:style>
  <w:style w:type="paragraph" w:customStyle="1" w:styleId="xl347">
    <w:name w:val="xl347"/>
    <w:basedOn w:val="Normal"/>
    <w:semiHidden/>
    <w:rsid w:val="001B0A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lang w:val="nl-BE" w:eastAsia="nl-BE"/>
    </w:rPr>
  </w:style>
  <w:style w:type="paragraph" w:customStyle="1" w:styleId="xl348">
    <w:name w:val="xl348"/>
    <w:basedOn w:val="Normal"/>
    <w:semiHidden/>
    <w:rsid w:val="001B0A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lang w:val="nl-BE" w:eastAsia="nl-BE"/>
    </w:rPr>
  </w:style>
  <w:style w:type="paragraph" w:customStyle="1" w:styleId="xl349">
    <w:name w:val="xl349"/>
    <w:basedOn w:val="Normal"/>
    <w:semiHidden/>
    <w:rsid w:val="001B0A5D"/>
    <w:pPr>
      <w:pBdr>
        <w:top w:val="single" w:sz="4" w:space="0" w:color="auto"/>
        <w:left w:val="single" w:sz="4" w:space="0" w:color="auto"/>
        <w:bottom w:val="single" w:sz="8" w:space="0" w:color="auto"/>
        <w:right w:val="single" w:sz="4" w:space="0" w:color="auto"/>
      </w:pBdr>
      <w:shd w:val="clear" w:color="000000" w:fill="00FF00"/>
      <w:spacing w:before="100" w:beforeAutospacing="1" w:after="100" w:afterAutospacing="1"/>
      <w:jc w:val="center"/>
    </w:pPr>
    <w:rPr>
      <w:rFonts w:ascii="Times New Roman" w:hAnsi="Times New Roman"/>
      <w:lang w:val="nl-BE" w:eastAsia="nl-BE"/>
    </w:rPr>
  </w:style>
  <w:style w:type="paragraph" w:customStyle="1" w:styleId="xl350">
    <w:name w:val="xl350"/>
    <w:basedOn w:val="Normal"/>
    <w:semiHidden/>
    <w:rsid w:val="001B0A5D"/>
    <w:pPr>
      <w:pBdr>
        <w:top w:val="single" w:sz="4" w:space="0" w:color="auto"/>
        <w:left w:val="single" w:sz="4" w:space="0" w:color="auto"/>
        <w:bottom w:val="single" w:sz="4" w:space="0" w:color="auto"/>
        <w:right w:val="single" w:sz="8" w:space="0" w:color="auto"/>
      </w:pBdr>
      <w:shd w:val="clear" w:color="000000" w:fill="00FF00"/>
      <w:spacing w:before="100" w:beforeAutospacing="1" w:after="100" w:afterAutospacing="1"/>
      <w:jc w:val="center"/>
    </w:pPr>
    <w:rPr>
      <w:rFonts w:ascii="Times New Roman" w:hAnsi="Times New Roman"/>
      <w:lang w:val="nl-BE" w:eastAsia="nl-BE"/>
    </w:rPr>
  </w:style>
  <w:style w:type="paragraph" w:customStyle="1" w:styleId="xl351">
    <w:name w:val="xl351"/>
    <w:basedOn w:val="Normal"/>
    <w:semiHidden/>
    <w:rsid w:val="001B0A5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Times New Roman" w:hAnsi="Times New Roman"/>
      <w:lang w:val="nl-BE" w:eastAsia="nl-BE"/>
    </w:rPr>
  </w:style>
  <w:style w:type="paragraph" w:customStyle="1" w:styleId="xl352">
    <w:name w:val="xl352"/>
    <w:basedOn w:val="Normal"/>
    <w:semiHidden/>
    <w:rsid w:val="001B0A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w:hAnsi="Times New Roman"/>
      <w:lang w:val="nl-BE" w:eastAsia="nl-BE"/>
    </w:rPr>
  </w:style>
  <w:style w:type="paragraph" w:customStyle="1" w:styleId="xl353">
    <w:name w:val="xl353"/>
    <w:basedOn w:val="Normal"/>
    <w:semiHidden/>
    <w:rsid w:val="001B0A5D"/>
    <w:pPr>
      <w:pBdr>
        <w:top w:val="single" w:sz="4" w:space="0" w:color="auto"/>
        <w:left w:val="single" w:sz="4" w:space="0" w:color="auto"/>
        <w:bottom w:val="single" w:sz="8" w:space="0" w:color="auto"/>
        <w:right w:val="single" w:sz="8" w:space="0" w:color="auto"/>
      </w:pBdr>
      <w:shd w:val="clear" w:color="000000" w:fill="00FF00"/>
      <w:spacing w:before="100" w:beforeAutospacing="1" w:after="100" w:afterAutospacing="1"/>
      <w:jc w:val="center"/>
    </w:pPr>
    <w:rPr>
      <w:rFonts w:ascii="Times New Roman" w:hAnsi="Times New Roman"/>
      <w:lang w:val="nl-BE" w:eastAsia="nl-BE"/>
    </w:rPr>
  </w:style>
  <w:style w:type="paragraph" w:customStyle="1" w:styleId="xl354">
    <w:name w:val="xl354"/>
    <w:basedOn w:val="Normal"/>
    <w:semiHidden/>
    <w:rsid w:val="001B0A5D"/>
    <w:pPr>
      <w:pBdr>
        <w:top w:val="single" w:sz="4" w:space="0" w:color="auto"/>
        <w:bottom w:val="single" w:sz="4" w:space="0" w:color="auto"/>
        <w:right w:val="single" w:sz="4" w:space="0" w:color="auto"/>
      </w:pBdr>
      <w:shd w:val="clear" w:color="000000" w:fill="00FF00"/>
      <w:spacing w:before="100" w:beforeAutospacing="1" w:after="100" w:afterAutospacing="1"/>
      <w:jc w:val="center"/>
    </w:pPr>
    <w:rPr>
      <w:rFonts w:ascii="Times New Roman" w:hAnsi="Times New Roman"/>
      <w:lang w:val="nl-BE" w:eastAsia="nl-BE"/>
    </w:rPr>
  </w:style>
  <w:style w:type="paragraph" w:customStyle="1" w:styleId="xl355">
    <w:name w:val="xl355"/>
    <w:basedOn w:val="Normal"/>
    <w:semiHidden/>
    <w:rsid w:val="001B0A5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lang w:val="nl-BE" w:eastAsia="nl-BE"/>
    </w:rPr>
  </w:style>
  <w:style w:type="paragraph" w:customStyle="1" w:styleId="xl356">
    <w:name w:val="xl356"/>
    <w:basedOn w:val="Normal"/>
    <w:semiHidden/>
    <w:rsid w:val="001B0A5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lang w:val="nl-BE" w:eastAsia="nl-BE"/>
    </w:rPr>
  </w:style>
  <w:style w:type="paragraph" w:customStyle="1" w:styleId="xl357">
    <w:name w:val="xl357"/>
    <w:basedOn w:val="Normal"/>
    <w:semiHidden/>
    <w:rsid w:val="001B0A5D"/>
    <w:pPr>
      <w:pBdr>
        <w:top w:val="single" w:sz="4" w:space="0" w:color="auto"/>
        <w:bottom w:val="single" w:sz="8" w:space="0" w:color="auto"/>
        <w:right w:val="single" w:sz="4" w:space="0" w:color="auto"/>
      </w:pBdr>
      <w:shd w:val="clear" w:color="000000" w:fill="00FF00"/>
      <w:spacing w:before="100" w:beforeAutospacing="1" w:after="100" w:afterAutospacing="1"/>
      <w:jc w:val="center"/>
    </w:pPr>
    <w:rPr>
      <w:rFonts w:ascii="Times New Roman" w:hAnsi="Times New Roman"/>
      <w:lang w:val="nl-BE" w:eastAsia="nl-BE"/>
    </w:rPr>
  </w:style>
  <w:style w:type="paragraph" w:customStyle="1" w:styleId="xl358">
    <w:name w:val="xl358"/>
    <w:basedOn w:val="Normal"/>
    <w:semiHidden/>
    <w:rsid w:val="001B0A5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lang w:val="nl-BE" w:eastAsia="nl-BE"/>
    </w:rPr>
  </w:style>
  <w:style w:type="paragraph" w:customStyle="1" w:styleId="xl359">
    <w:name w:val="xl359"/>
    <w:basedOn w:val="Normal"/>
    <w:semiHidden/>
    <w:rsid w:val="001B0A5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nl-BE" w:eastAsia="nl-BE"/>
    </w:rPr>
  </w:style>
  <w:style w:type="paragraph" w:customStyle="1" w:styleId="xl360">
    <w:name w:val="xl360"/>
    <w:basedOn w:val="Normal"/>
    <w:semiHidden/>
    <w:rsid w:val="001B0A5D"/>
    <w:pPr>
      <w:pBdr>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lang w:val="nl-BE" w:eastAsia="nl-BE"/>
    </w:rPr>
  </w:style>
  <w:style w:type="paragraph" w:customStyle="1" w:styleId="xl361">
    <w:name w:val="xl361"/>
    <w:basedOn w:val="Normal"/>
    <w:semiHidden/>
    <w:rsid w:val="001B0A5D"/>
    <w:pPr>
      <w:pBdr>
        <w:bottom w:val="single" w:sz="4" w:space="0" w:color="auto"/>
        <w:right w:val="single" w:sz="4" w:space="0" w:color="auto"/>
      </w:pBdr>
      <w:shd w:val="clear" w:color="000000" w:fill="00FF00"/>
      <w:spacing w:before="100" w:beforeAutospacing="1" w:after="100" w:afterAutospacing="1"/>
      <w:jc w:val="center"/>
    </w:pPr>
    <w:rPr>
      <w:rFonts w:ascii="Times New Roman" w:hAnsi="Times New Roman"/>
      <w:lang w:val="nl-BE" w:eastAsia="nl-BE"/>
    </w:rPr>
  </w:style>
  <w:style w:type="paragraph" w:customStyle="1" w:styleId="xl362">
    <w:name w:val="xl362"/>
    <w:basedOn w:val="Normal"/>
    <w:semiHidden/>
    <w:rsid w:val="001B0A5D"/>
    <w:pPr>
      <w:pBdr>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Times New Roman" w:hAnsi="Times New Roman"/>
      <w:lang w:val="nl-BE" w:eastAsia="nl-BE"/>
    </w:rPr>
  </w:style>
  <w:style w:type="paragraph" w:customStyle="1" w:styleId="xl363">
    <w:name w:val="xl363"/>
    <w:basedOn w:val="Normal"/>
    <w:semiHidden/>
    <w:rsid w:val="001B0A5D"/>
    <w:pPr>
      <w:pBdr>
        <w:left w:val="single" w:sz="4" w:space="0" w:color="auto"/>
        <w:bottom w:val="single" w:sz="4" w:space="0" w:color="auto"/>
        <w:right w:val="single" w:sz="8" w:space="0" w:color="auto"/>
      </w:pBdr>
      <w:shd w:val="clear" w:color="000000" w:fill="00FF00"/>
      <w:spacing w:before="100" w:beforeAutospacing="1" w:after="100" w:afterAutospacing="1"/>
      <w:jc w:val="center"/>
    </w:pPr>
    <w:rPr>
      <w:rFonts w:ascii="Times New Roman" w:hAnsi="Times New Roman"/>
      <w:lang w:val="nl-BE" w:eastAsia="nl-BE"/>
    </w:rPr>
  </w:style>
  <w:style w:type="paragraph" w:customStyle="1" w:styleId="xl364">
    <w:name w:val="xl364"/>
    <w:basedOn w:val="Normal"/>
    <w:semiHidden/>
    <w:rsid w:val="001B0A5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lang w:val="nl-BE" w:eastAsia="nl-BE"/>
    </w:rPr>
  </w:style>
  <w:style w:type="paragraph" w:customStyle="1" w:styleId="xl365">
    <w:name w:val="xl365"/>
    <w:basedOn w:val="Normal"/>
    <w:semiHidden/>
    <w:rsid w:val="001B0A5D"/>
    <w:pPr>
      <w:pBdr>
        <w:top w:val="single" w:sz="8" w:space="0" w:color="auto"/>
        <w:bottom w:val="single" w:sz="8" w:space="0" w:color="auto"/>
        <w:right w:val="single" w:sz="4" w:space="0" w:color="auto"/>
      </w:pBdr>
      <w:spacing w:before="100" w:beforeAutospacing="1" w:after="100" w:afterAutospacing="1"/>
      <w:jc w:val="center"/>
    </w:pPr>
    <w:rPr>
      <w:rFonts w:ascii="Times New Roman" w:hAnsi="Times New Roman"/>
      <w:b/>
      <w:bCs/>
      <w:lang w:val="nl-BE" w:eastAsia="nl-BE"/>
    </w:rPr>
  </w:style>
  <w:style w:type="paragraph" w:customStyle="1" w:styleId="xl366">
    <w:name w:val="xl366"/>
    <w:basedOn w:val="Normal"/>
    <w:semiHidden/>
    <w:rsid w:val="001B0A5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nl-BE" w:eastAsia="nl-BE"/>
    </w:rPr>
  </w:style>
  <w:style w:type="paragraph" w:customStyle="1" w:styleId="xl367">
    <w:name w:val="xl367"/>
    <w:basedOn w:val="Normal"/>
    <w:semiHidden/>
    <w:rsid w:val="001B0A5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b/>
      <w:bCs/>
      <w:lang w:val="nl-BE" w:eastAsia="nl-BE"/>
    </w:rPr>
  </w:style>
  <w:style w:type="paragraph" w:customStyle="1" w:styleId="xl368">
    <w:name w:val="xl368"/>
    <w:basedOn w:val="Normal"/>
    <w:semiHidden/>
    <w:rsid w:val="001B0A5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b/>
      <w:bCs/>
      <w:lang w:val="nl-BE" w:eastAsia="nl-BE"/>
    </w:rPr>
  </w:style>
  <w:style w:type="paragraph" w:customStyle="1" w:styleId="xl369">
    <w:name w:val="xl369"/>
    <w:basedOn w:val="Normal"/>
    <w:semiHidden/>
    <w:rsid w:val="001B0A5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nl-BE" w:eastAsia="nl-BE"/>
    </w:rPr>
  </w:style>
  <w:style w:type="paragraph" w:customStyle="1" w:styleId="xl370">
    <w:name w:val="xl370"/>
    <w:basedOn w:val="Normal"/>
    <w:semiHidden/>
    <w:rsid w:val="001B0A5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b/>
      <w:bCs/>
      <w:lang w:val="nl-BE" w:eastAsia="nl-BE"/>
    </w:rPr>
  </w:style>
  <w:style w:type="paragraph" w:styleId="NoSpacing">
    <w:name w:val="No Spacing"/>
    <w:link w:val="NoSpacingChar"/>
    <w:uiPriority w:val="1"/>
    <w:semiHidden/>
    <w:rsid w:val="001B0A5D"/>
    <w:pPr>
      <w:spacing w:after="0"/>
    </w:pPr>
    <w:rPr>
      <w:lang w:val="de-DE"/>
    </w:rPr>
  </w:style>
  <w:style w:type="character" w:customStyle="1" w:styleId="st1">
    <w:name w:val="st1"/>
    <w:basedOn w:val="DefaultParagraphFont"/>
    <w:semiHidden/>
    <w:rsid w:val="001B0A5D"/>
  </w:style>
  <w:style w:type="paragraph" w:customStyle="1" w:styleId="xl371">
    <w:name w:val="xl371"/>
    <w:basedOn w:val="Normal"/>
    <w:semiHidden/>
    <w:rsid w:val="001B0A5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b/>
      <w:bCs/>
      <w:lang w:val="nl-BE" w:eastAsia="nl-BE"/>
    </w:rPr>
  </w:style>
  <w:style w:type="table" w:customStyle="1" w:styleId="Siatkatabelijasna1">
    <w:name w:val="Siatka tabeli — jasna1"/>
    <w:basedOn w:val="TableNormal"/>
    <w:uiPriority w:val="40"/>
    <w:rsid w:val="001B0A5D"/>
    <w:pPr>
      <w:spacing w:after="0"/>
    </w:pPr>
    <w:rPr>
      <w:rFonts w:ascii="Times New Roman" w:eastAsia="Times New Roman" w:hAnsi="Times New Roman" w:cs="Times New Roman"/>
      <w:lang w:val="de-DE" w:eastAsia="de-DE"/>
    </w:rPr>
    <w:tblPr/>
  </w:style>
  <w:style w:type="paragraph" w:styleId="TOC4">
    <w:name w:val="toc 4"/>
    <w:basedOn w:val="Normal"/>
    <w:next w:val="Normal"/>
    <w:autoRedefine/>
    <w:uiPriority w:val="39"/>
    <w:semiHidden/>
    <w:rsid w:val="001B0A5D"/>
    <w:pPr>
      <w:ind w:left="660"/>
      <w:jc w:val="left"/>
    </w:pPr>
    <w:rPr>
      <w:sz w:val="18"/>
      <w:szCs w:val="18"/>
    </w:rPr>
  </w:style>
  <w:style w:type="paragraph" w:styleId="TOC5">
    <w:name w:val="toc 5"/>
    <w:basedOn w:val="Normal"/>
    <w:next w:val="Normal"/>
    <w:autoRedefine/>
    <w:uiPriority w:val="39"/>
    <w:semiHidden/>
    <w:rsid w:val="001B0A5D"/>
    <w:pPr>
      <w:ind w:left="880"/>
      <w:jc w:val="left"/>
    </w:pPr>
    <w:rPr>
      <w:sz w:val="18"/>
      <w:szCs w:val="18"/>
    </w:rPr>
  </w:style>
  <w:style w:type="paragraph" w:styleId="TOC6">
    <w:name w:val="toc 6"/>
    <w:basedOn w:val="Normal"/>
    <w:next w:val="Normal"/>
    <w:autoRedefine/>
    <w:uiPriority w:val="39"/>
    <w:semiHidden/>
    <w:rsid w:val="001B0A5D"/>
    <w:pPr>
      <w:ind w:left="1100"/>
      <w:jc w:val="left"/>
    </w:pPr>
    <w:rPr>
      <w:sz w:val="18"/>
      <w:szCs w:val="18"/>
    </w:rPr>
  </w:style>
  <w:style w:type="paragraph" w:styleId="TOC7">
    <w:name w:val="toc 7"/>
    <w:basedOn w:val="Normal"/>
    <w:next w:val="Normal"/>
    <w:autoRedefine/>
    <w:uiPriority w:val="39"/>
    <w:semiHidden/>
    <w:rsid w:val="001B0A5D"/>
    <w:pPr>
      <w:ind w:left="1320"/>
      <w:jc w:val="left"/>
    </w:pPr>
    <w:rPr>
      <w:sz w:val="18"/>
      <w:szCs w:val="18"/>
    </w:rPr>
  </w:style>
  <w:style w:type="paragraph" w:styleId="TOC8">
    <w:name w:val="toc 8"/>
    <w:basedOn w:val="Normal"/>
    <w:next w:val="Normal"/>
    <w:autoRedefine/>
    <w:uiPriority w:val="39"/>
    <w:semiHidden/>
    <w:rsid w:val="001B0A5D"/>
    <w:pPr>
      <w:ind w:left="1540"/>
      <w:jc w:val="left"/>
    </w:pPr>
    <w:rPr>
      <w:sz w:val="18"/>
      <w:szCs w:val="18"/>
    </w:rPr>
  </w:style>
  <w:style w:type="paragraph" w:styleId="TOC9">
    <w:name w:val="toc 9"/>
    <w:basedOn w:val="Normal"/>
    <w:next w:val="Normal"/>
    <w:autoRedefine/>
    <w:uiPriority w:val="39"/>
    <w:semiHidden/>
    <w:rsid w:val="001B0A5D"/>
    <w:pPr>
      <w:ind w:left="1760"/>
      <w:jc w:val="left"/>
    </w:pPr>
    <w:rPr>
      <w:sz w:val="18"/>
      <w:szCs w:val="18"/>
    </w:rPr>
  </w:style>
  <w:style w:type="character" w:customStyle="1" w:styleId="tgc">
    <w:name w:val="_tgc"/>
    <w:basedOn w:val="DefaultParagraphFont"/>
    <w:semiHidden/>
    <w:rsid w:val="001B0A5D"/>
  </w:style>
  <w:style w:type="character" w:styleId="Strong">
    <w:name w:val="Strong"/>
    <w:basedOn w:val="DefaultParagraphFont"/>
    <w:uiPriority w:val="22"/>
    <w:semiHidden/>
    <w:rsid w:val="001B0A5D"/>
    <w:rPr>
      <w:b/>
      <w:bCs/>
    </w:rPr>
  </w:style>
  <w:style w:type="character" w:customStyle="1" w:styleId="apple-converted-space">
    <w:name w:val="apple-converted-space"/>
    <w:basedOn w:val="DefaultParagraphFont"/>
    <w:semiHidden/>
    <w:rsid w:val="001B0A5D"/>
  </w:style>
  <w:style w:type="paragraph" w:customStyle="1" w:styleId="p1">
    <w:name w:val="p1"/>
    <w:basedOn w:val="Normal"/>
    <w:semiHidden/>
    <w:rsid w:val="001B0A5D"/>
    <w:pPr>
      <w:jc w:val="left"/>
    </w:pPr>
    <w:rPr>
      <w:rFonts w:ascii=".SF UI Text" w:hAnsi=".SF UI Text" w:cs="Times New Roman"/>
      <w:color w:val="454545"/>
      <w:sz w:val="26"/>
      <w:szCs w:val="26"/>
      <w:lang w:eastAsia="en-GB"/>
    </w:rPr>
  </w:style>
  <w:style w:type="paragraph" w:customStyle="1" w:styleId="p2">
    <w:name w:val="p2"/>
    <w:basedOn w:val="Normal"/>
    <w:semiHidden/>
    <w:rsid w:val="001B0A5D"/>
    <w:pPr>
      <w:jc w:val="left"/>
    </w:pPr>
    <w:rPr>
      <w:rFonts w:ascii=".SF UI Text" w:hAnsi=".SF UI Text" w:cs="Times New Roman"/>
      <w:color w:val="454545"/>
      <w:sz w:val="26"/>
      <w:szCs w:val="26"/>
      <w:lang w:eastAsia="en-GB"/>
    </w:rPr>
  </w:style>
  <w:style w:type="character" w:customStyle="1" w:styleId="s1">
    <w:name w:val="s1"/>
    <w:basedOn w:val="DefaultParagraphFont"/>
    <w:semiHidden/>
    <w:rsid w:val="001B0A5D"/>
    <w:rPr>
      <w:rFonts w:ascii=".SFUIText" w:hAnsi=".SFUIText" w:hint="default"/>
      <w:b w:val="0"/>
      <w:bCs w:val="0"/>
      <w:i w:val="0"/>
      <w:iCs w:val="0"/>
    </w:rPr>
  </w:style>
  <w:style w:type="paragraph" w:customStyle="1" w:styleId="CorpoPrincipale">
    <w:name w:val="Corpo Principale"/>
    <w:link w:val="CorpoPrincipaleCarattere"/>
    <w:uiPriority w:val="99"/>
    <w:semiHidden/>
    <w:rsid w:val="001B0A5D"/>
    <w:pPr>
      <w:spacing w:before="120"/>
      <w:jc w:val="both"/>
    </w:pPr>
    <w:rPr>
      <w:rFonts w:ascii="Calibri" w:eastAsia="Times New Roman" w:hAnsi="Calibri" w:cs="Calibri"/>
      <w:szCs w:val="20"/>
      <w:lang w:val="it-IT" w:eastAsia="it-IT"/>
    </w:rPr>
  </w:style>
  <w:style w:type="character" w:customStyle="1" w:styleId="CorpoPrincipaleCarattere">
    <w:name w:val="Corpo Principale Carattere"/>
    <w:basedOn w:val="DefaultParagraphFont"/>
    <w:link w:val="CorpoPrincipale"/>
    <w:uiPriority w:val="99"/>
    <w:semiHidden/>
    <w:locked/>
    <w:rsid w:val="00B75A2C"/>
    <w:rPr>
      <w:rFonts w:ascii="Calibri" w:eastAsia="Times New Roman" w:hAnsi="Calibri" w:cs="Calibri"/>
      <w:szCs w:val="20"/>
      <w:lang w:val="it-IT" w:eastAsia="it-IT"/>
    </w:rPr>
  </w:style>
  <w:style w:type="character" w:customStyle="1" w:styleId="label2">
    <w:name w:val="label2"/>
    <w:basedOn w:val="DefaultParagraphFont"/>
    <w:semiHidden/>
    <w:rsid w:val="001B0A5D"/>
  </w:style>
  <w:style w:type="paragraph" w:styleId="TableofFigures">
    <w:name w:val="table of figures"/>
    <w:basedOn w:val="Normal"/>
    <w:next w:val="Normal"/>
    <w:uiPriority w:val="99"/>
    <w:unhideWhenUsed/>
    <w:rsid w:val="001B0A5D"/>
    <w:pPr>
      <w:ind w:left="440" w:hanging="440"/>
      <w:jc w:val="left"/>
    </w:pPr>
    <w:rPr>
      <w:smallCaps/>
      <w:szCs w:val="20"/>
    </w:rPr>
  </w:style>
  <w:style w:type="paragraph" w:customStyle="1" w:styleId="Tablesstyle">
    <w:name w:val="Tables style"/>
    <w:basedOn w:val="Mischeaders"/>
    <w:next w:val="headiline1"/>
    <w:uiPriority w:val="2"/>
    <w:semiHidden/>
    <w:rsid w:val="002E5460"/>
    <w:pPr>
      <w:jc w:val="center"/>
    </w:pPr>
    <w:rPr>
      <w:sz w:val="18"/>
    </w:rPr>
  </w:style>
  <w:style w:type="character" w:customStyle="1" w:styleId="NoSpacingChar">
    <w:name w:val="No Spacing Char"/>
    <w:basedOn w:val="DefaultParagraphFont"/>
    <w:link w:val="NoSpacing"/>
    <w:uiPriority w:val="1"/>
    <w:semiHidden/>
    <w:rsid w:val="00B75A2C"/>
    <w:rPr>
      <w:lang w:val="de-DE"/>
    </w:rPr>
  </w:style>
  <w:style w:type="character" w:customStyle="1" w:styleId="UnresolvedMention1">
    <w:name w:val="Unresolved Mention1"/>
    <w:basedOn w:val="DefaultParagraphFont"/>
    <w:uiPriority w:val="99"/>
    <w:semiHidden/>
    <w:unhideWhenUsed/>
    <w:rsid w:val="001B0A5D"/>
    <w:rPr>
      <w:color w:val="808080"/>
      <w:shd w:val="clear" w:color="auto" w:fill="E6E6E6"/>
    </w:rPr>
  </w:style>
  <w:style w:type="paragraph" w:customStyle="1" w:styleId="Headline1Appendices">
    <w:name w:val="Headline 1 (Appendices)"/>
    <w:basedOn w:val="Normal"/>
    <w:next w:val="Headline2Appendices"/>
    <w:link w:val="Headline1AppendicesChar"/>
    <w:uiPriority w:val="4"/>
    <w:semiHidden/>
    <w:rsid w:val="003726CE"/>
    <w:pPr>
      <w:numPr>
        <w:numId w:val="15"/>
      </w:numPr>
      <w:spacing w:before="240" w:after="600"/>
    </w:pPr>
  </w:style>
  <w:style w:type="paragraph" w:customStyle="1" w:styleId="Headline2Appendices">
    <w:name w:val="Headline 2 (Appendices)"/>
    <w:basedOn w:val="Normal"/>
    <w:next w:val="Normal"/>
    <w:link w:val="Headline2AppendicesChar"/>
    <w:uiPriority w:val="4"/>
    <w:semiHidden/>
    <w:rsid w:val="003726CE"/>
    <w:pPr>
      <w:spacing w:after="480"/>
    </w:pPr>
  </w:style>
  <w:style w:type="character" w:customStyle="1" w:styleId="Headline1AppendicesChar">
    <w:name w:val="Headline 1 (Appendices) Char"/>
    <w:basedOn w:val="DefaultParagraphFont"/>
    <w:link w:val="Headline1Appendices"/>
    <w:uiPriority w:val="4"/>
    <w:semiHidden/>
    <w:rsid w:val="003726CE"/>
    <w:rPr>
      <w:rFonts w:asciiTheme="majorHAnsi" w:eastAsia="Times New Roman" w:hAnsiTheme="majorHAnsi" w:cs="Times New Roman"/>
      <w:b w:val="0"/>
      <w:caps w:val="0"/>
      <w:color w:val="0F218B" w:themeColor="accent1"/>
      <w:kern w:val="8"/>
      <w:sz w:val="40"/>
      <w:szCs w:val="28"/>
      <w:lang w:val="en-GB" w:eastAsia="de-DE"/>
    </w:rPr>
  </w:style>
  <w:style w:type="paragraph" w:customStyle="1" w:styleId="Headline3Appendices">
    <w:name w:val="Headline 3 (Appendices)"/>
    <w:basedOn w:val="Normal"/>
    <w:next w:val="Normal"/>
    <w:link w:val="Headline3AppendicesChar"/>
    <w:uiPriority w:val="4"/>
    <w:semiHidden/>
    <w:rsid w:val="003726CE"/>
  </w:style>
  <w:style w:type="character" w:customStyle="1" w:styleId="Headline2AppendicesChar">
    <w:name w:val="Headline 2 (Appendices) Char"/>
    <w:basedOn w:val="DefaultParagraphFont"/>
    <w:link w:val="Headline2Appendices"/>
    <w:uiPriority w:val="4"/>
    <w:semiHidden/>
    <w:rsid w:val="003726CE"/>
    <w:rPr>
      <w:rFonts w:asciiTheme="majorHAnsi" w:eastAsia="Times New Roman" w:hAnsiTheme="majorHAnsi" w:cs="Times New Roman"/>
      <w:b w:val="0"/>
      <w:bCs w:val="0"/>
      <w:color w:val="0F218B" w:themeColor="accent1"/>
      <w:sz w:val="36"/>
      <w:szCs w:val="24"/>
      <w:lang w:val="en-GB" w:eastAsia="de-DE"/>
    </w:rPr>
  </w:style>
  <w:style w:type="paragraph" w:customStyle="1" w:styleId="Heading3Appendices">
    <w:name w:val="Heading 3 (Appendices)"/>
    <w:basedOn w:val="Normal"/>
    <w:uiPriority w:val="3"/>
    <w:semiHidden/>
    <w:rsid w:val="001B0A5D"/>
  </w:style>
  <w:style w:type="character" w:customStyle="1" w:styleId="Headline3AppendicesChar">
    <w:name w:val="Headline 3 (Appendices) Char"/>
    <w:basedOn w:val="DefaultParagraphFont"/>
    <w:link w:val="Headline3Appendices"/>
    <w:uiPriority w:val="4"/>
    <w:semiHidden/>
    <w:rsid w:val="00B75A2C"/>
    <w:rPr>
      <w:rFonts w:asciiTheme="majorHAnsi" w:eastAsia="Times New Roman" w:hAnsiTheme="majorHAnsi" w:cs="Arial"/>
      <w:b/>
      <w:color w:val="0F218B" w:themeColor="accent1"/>
      <w:kern w:val="8"/>
      <w:sz w:val="24"/>
      <w:szCs w:val="19"/>
      <w:lang w:val="en-GB" w:eastAsia="de-DE"/>
    </w:rPr>
  </w:style>
  <w:style w:type="character" w:customStyle="1" w:styleId="UnresolvedMention2">
    <w:name w:val="Unresolved Mention2"/>
    <w:basedOn w:val="DefaultParagraphFont"/>
    <w:uiPriority w:val="99"/>
    <w:semiHidden/>
    <w:unhideWhenUsed/>
    <w:rsid w:val="001B0A5D"/>
    <w:rPr>
      <w:color w:val="808080"/>
      <w:shd w:val="clear" w:color="auto" w:fill="E6E6E6"/>
    </w:rPr>
  </w:style>
  <w:style w:type="character" w:customStyle="1" w:styleId="UnresolvedMention3">
    <w:name w:val="Unresolved Mention3"/>
    <w:basedOn w:val="DefaultParagraphFont"/>
    <w:uiPriority w:val="99"/>
    <w:semiHidden/>
    <w:unhideWhenUsed/>
    <w:rsid w:val="001B0A5D"/>
    <w:rPr>
      <w:color w:val="808080"/>
      <w:shd w:val="clear" w:color="auto" w:fill="E6E6E6"/>
    </w:rPr>
  </w:style>
  <w:style w:type="character" w:customStyle="1" w:styleId="UnresolvedMention4">
    <w:name w:val="Unresolved Mention4"/>
    <w:basedOn w:val="DefaultParagraphFont"/>
    <w:uiPriority w:val="99"/>
    <w:semiHidden/>
    <w:unhideWhenUsed/>
    <w:rsid w:val="001B0A5D"/>
    <w:rPr>
      <w:color w:val="808080"/>
      <w:shd w:val="clear" w:color="auto" w:fill="E6E6E6"/>
    </w:rPr>
  </w:style>
  <w:style w:type="paragraph" w:customStyle="1" w:styleId="headiline1">
    <w:name w:val="headiline 1"/>
    <w:basedOn w:val="Normal"/>
    <w:semiHidden/>
    <w:rsid w:val="001B0A5D"/>
    <w:pPr>
      <w:numPr>
        <w:numId w:val="4"/>
      </w:numPr>
    </w:pPr>
  </w:style>
  <w:style w:type="character" w:customStyle="1" w:styleId="UnresolvedMention5">
    <w:name w:val="Unresolved Mention5"/>
    <w:basedOn w:val="DefaultParagraphFont"/>
    <w:uiPriority w:val="99"/>
    <w:semiHidden/>
    <w:unhideWhenUsed/>
    <w:rsid w:val="001B0A5D"/>
    <w:rPr>
      <w:color w:val="808080"/>
      <w:shd w:val="clear" w:color="auto" w:fill="E6E6E6"/>
    </w:rPr>
  </w:style>
  <w:style w:type="character" w:customStyle="1" w:styleId="UnresolvedMention6">
    <w:name w:val="Unresolved Mention6"/>
    <w:basedOn w:val="DefaultParagraphFont"/>
    <w:uiPriority w:val="99"/>
    <w:semiHidden/>
    <w:unhideWhenUsed/>
    <w:rsid w:val="001B0A5D"/>
    <w:rPr>
      <w:color w:val="808080"/>
      <w:shd w:val="clear" w:color="auto" w:fill="E6E6E6"/>
    </w:rPr>
  </w:style>
  <w:style w:type="character" w:customStyle="1" w:styleId="UnresolvedMention7">
    <w:name w:val="Unresolved Mention7"/>
    <w:basedOn w:val="DefaultParagraphFont"/>
    <w:uiPriority w:val="99"/>
    <w:semiHidden/>
    <w:unhideWhenUsed/>
    <w:rsid w:val="001B0A5D"/>
    <w:rPr>
      <w:color w:val="808080"/>
      <w:shd w:val="clear" w:color="auto" w:fill="E6E6E6"/>
    </w:rPr>
  </w:style>
  <w:style w:type="character" w:customStyle="1" w:styleId="UnresolvedMention8">
    <w:name w:val="Unresolved Mention8"/>
    <w:basedOn w:val="DefaultParagraphFont"/>
    <w:uiPriority w:val="99"/>
    <w:semiHidden/>
    <w:unhideWhenUsed/>
    <w:rsid w:val="001B0A5D"/>
    <w:rPr>
      <w:color w:val="808080"/>
      <w:shd w:val="clear" w:color="auto" w:fill="E6E6E6"/>
    </w:rPr>
  </w:style>
  <w:style w:type="character" w:styleId="PlaceholderText">
    <w:name w:val="Placeholder Text"/>
    <w:basedOn w:val="DefaultParagraphFont"/>
    <w:uiPriority w:val="99"/>
    <w:semiHidden/>
    <w:rsid w:val="001B0A5D"/>
    <w:rPr>
      <w:color w:val="808080"/>
    </w:rPr>
  </w:style>
  <w:style w:type="paragraph" w:customStyle="1" w:styleId="Odstavecseseznamem1">
    <w:name w:val="Odstavec se seznamem1"/>
    <w:basedOn w:val="Normal"/>
    <w:semiHidden/>
    <w:rsid w:val="001B0A5D"/>
    <w:pPr>
      <w:ind w:left="708"/>
    </w:pPr>
    <w:rPr>
      <w:rFonts w:ascii="Times New Roman" w:hAnsi="Times New Roman"/>
    </w:rPr>
  </w:style>
  <w:style w:type="character" w:customStyle="1" w:styleId="UnresolvedMention9">
    <w:name w:val="Unresolved Mention9"/>
    <w:basedOn w:val="DefaultParagraphFont"/>
    <w:uiPriority w:val="99"/>
    <w:semiHidden/>
    <w:unhideWhenUsed/>
    <w:rsid w:val="001B0A5D"/>
    <w:rPr>
      <w:color w:val="808080"/>
      <w:shd w:val="clear" w:color="auto" w:fill="E6E6E6"/>
    </w:rPr>
  </w:style>
  <w:style w:type="character" w:customStyle="1" w:styleId="UnresolvedMention10">
    <w:name w:val="Unresolved Mention10"/>
    <w:basedOn w:val="DefaultParagraphFont"/>
    <w:uiPriority w:val="99"/>
    <w:semiHidden/>
    <w:unhideWhenUsed/>
    <w:rsid w:val="001B0A5D"/>
    <w:rPr>
      <w:color w:val="808080"/>
      <w:shd w:val="clear" w:color="auto" w:fill="E6E6E6"/>
    </w:rPr>
  </w:style>
  <w:style w:type="character" w:customStyle="1" w:styleId="UnresolvedMention100">
    <w:name w:val="Unresolved Mention100"/>
    <w:basedOn w:val="DefaultParagraphFont"/>
    <w:uiPriority w:val="99"/>
    <w:semiHidden/>
    <w:unhideWhenUsed/>
    <w:rsid w:val="001B0A5D"/>
    <w:rPr>
      <w:color w:val="808080"/>
      <w:shd w:val="clear" w:color="auto" w:fill="E6E6E6"/>
    </w:rPr>
  </w:style>
  <w:style w:type="character" w:customStyle="1" w:styleId="UnresolvedMention11">
    <w:name w:val="Unresolved Mention11"/>
    <w:basedOn w:val="DefaultParagraphFont"/>
    <w:uiPriority w:val="99"/>
    <w:semiHidden/>
    <w:unhideWhenUsed/>
    <w:rsid w:val="001B0A5D"/>
    <w:rPr>
      <w:color w:val="808080"/>
      <w:shd w:val="clear" w:color="auto" w:fill="E6E6E6"/>
    </w:rPr>
  </w:style>
  <w:style w:type="table" w:customStyle="1" w:styleId="ENTSO-ETable1">
    <w:name w:val="ENTSO-E Table1"/>
    <w:basedOn w:val="TableNormal"/>
    <w:next w:val="TableGrid"/>
    <w:uiPriority w:val="39"/>
    <w:rsid w:val="001B0A5D"/>
    <w:pPr>
      <w:spacing w:after="0"/>
    </w:pPr>
    <w:rPr>
      <w:rFonts w:ascii="Times New Roman" w:eastAsia="Times New Roman" w:hAnsi="Times New Roman" w:cs="Times New Roman"/>
      <w:sz w:val="19"/>
      <w:lang w:val="de-DE" w:eastAsia="de-DE"/>
    </w:rPr>
    <w:tblPr>
      <w:tblStyleRowBandSize w:val="1"/>
      <w:tblStyleColBandSize w:val="1"/>
    </w:tblPr>
    <w:tcPr>
      <w:tcBorders>
        <w:top w:val="nil"/>
        <w:left w:val="nil"/>
        <w:bottom w:val="nil"/>
        <w:right w:val="nil"/>
        <w:insideH w:val="nil"/>
        <w:insideV w:val="nil"/>
        <w:tl2br w:val="nil"/>
        <w:tr2bl w:val="nil"/>
      </w:tcBorders>
      <w:shd w:val="clear" w:color="auto" w:fill="auto"/>
    </w:tcPr>
    <w:tblStylePr w:type="firstRow">
      <w:rPr>
        <w:rFonts w:ascii="Arial" w:hAnsi="Arial"/>
        <w:b w:val="0"/>
        <w:color w:val="23236E"/>
        <w:sz w:val="28"/>
      </w:rPr>
    </w:tblStylePr>
    <w:tblStylePr w:type="band2Vert">
      <w:rPr>
        <w:rFonts w:ascii="Times New Roman" w:hAnsi="Times New Roman"/>
      </w:rPr>
    </w:tblStylePr>
    <w:tblStylePr w:type="band1Horz">
      <w:rPr>
        <w:rFonts w:ascii="Times New Roman" w:hAnsi="Times New Roman"/>
        <w:sz w:val="18"/>
      </w:rPr>
    </w:tblStylePr>
  </w:style>
  <w:style w:type="table" w:customStyle="1" w:styleId="ENTSO-ETable2">
    <w:name w:val="ENTSO-E Table2"/>
    <w:basedOn w:val="TableNormal"/>
    <w:next w:val="TableGrid"/>
    <w:uiPriority w:val="39"/>
    <w:rsid w:val="001B0A5D"/>
    <w:pPr>
      <w:spacing w:after="0"/>
    </w:pPr>
    <w:rPr>
      <w:rFonts w:ascii="Times New Roman" w:eastAsia="Times New Roman" w:hAnsi="Times New Roman" w:cs="Times New Roman"/>
      <w:sz w:val="19"/>
      <w:lang w:val="de-DE" w:eastAsia="de-DE"/>
    </w:rPr>
    <w:tblPr>
      <w:tblStyleRowBandSize w:val="1"/>
      <w:tblStyleColBandSize w:val="1"/>
    </w:tblPr>
    <w:tcPr>
      <w:tcBorders>
        <w:top w:val="nil"/>
        <w:left w:val="nil"/>
        <w:bottom w:val="nil"/>
        <w:right w:val="nil"/>
        <w:insideH w:val="nil"/>
        <w:insideV w:val="nil"/>
        <w:tl2br w:val="nil"/>
        <w:tr2bl w:val="nil"/>
      </w:tcBorders>
      <w:shd w:val="clear" w:color="auto" w:fill="auto"/>
    </w:tcPr>
    <w:tblStylePr w:type="firstRow">
      <w:rPr>
        <w:rFonts w:ascii="Arial" w:hAnsi="Arial"/>
        <w:b w:val="0"/>
        <w:color w:val="23236E"/>
        <w:sz w:val="28"/>
      </w:rPr>
    </w:tblStylePr>
    <w:tblStylePr w:type="band2Vert">
      <w:rPr>
        <w:rFonts w:ascii="Times New Roman" w:hAnsi="Times New Roman"/>
      </w:rPr>
    </w:tblStylePr>
    <w:tblStylePr w:type="band1Horz">
      <w:rPr>
        <w:rFonts w:ascii="Times New Roman" w:hAnsi="Times New Roman"/>
        <w:sz w:val="18"/>
      </w:rPr>
    </w:tblStylePr>
  </w:style>
  <w:style w:type="table" w:customStyle="1" w:styleId="ENTSO-ETable3">
    <w:name w:val="ENTSO-E Table3"/>
    <w:basedOn w:val="TableNormal"/>
    <w:next w:val="TableGrid"/>
    <w:uiPriority w:val="39"/>
    <w:rsid w:val="001B0A5D"/>
    <w:pPr>
      <w:spacing w:after="0"/>
    </w:pPr>
    <w:rPr>
      <w:rFonts w:ascii="Times New Roman" w:eastAsia="Times New Roman" w:hAnsi="Times New Roman" w:cs="Times New Roman"/>
      <w:sz w:val="19"/>
      <w:lang w:val="de-DE" w:eastAsia="de-DE"/>
    </w:rPr>
    <w:tblPr>
      <w:tblStyleRowBandSize w:val="1"/>
      <w:tblStyleColBandSize w:val="1"/>
    </w:tblPr>
    <w:tcPr>
      <w:tcBorders>
        <w:top w:val="nil"/>
        <w:left w:val="nil"/>
        <w:bottom w:val="nil"/>
        <w:right w:val="nil"/>
        <w:insideH w:val="nil"/>
        <w:insideV w:val="nil"/>
        <w:tl2br w:val="nil"/>
        <w:tr2bl w:val="nil"/>
      </w:tcBorders>
      <w:shd w:val="clear" w:color="auto" w:fill="auto"/>
    </w:tcPr>
    <w:tblStylePr w:type="firstRow">
      <w:rPr>
        <w:rFonts w:ascii="Arial" w:hAnsi="Arial"/>
        <w:b w:val="0"/>
        <w:color w:val="23236E"/>
        <w:sz w:val="28"/>
      </w:rPr>
    </w:tblStylePr>
    <w:tblStylePr w:type="band2Vert">
      <w:rPr>
        <w:rFonts w:ascii="Times New Roman" w:hAnsi="Times New Roman"/>
      </w:rPr>
    </w:tblStylePr>
    <w:tblStylePr w:type="band1Horz">
      <w:rPr>
        <w:rFonts w:ascii="Times New Roman" w:hAnsi="Times New Roman"/>
        <w:sz w:val="18"/>
      </w:rPr>
    </w:tblStylePr>
  </w:style>
  <w:style w:type="table" w:customStyle="1" w:styleId="ENTSO-ETable4">
    <w:name w:val="ENTSO-E Table4"/>
    <w:basedOn w:val="TableNormal"/>
    <w:next w:val="TableGrid"/>
    <w:uiPriority w:val="39"/>
    <w:rsid w:val="001B0A5D"/>
    <w:pPr>
      <w:spacing w:after="0"/>
    </w:pPr>
    <w:rPr>
      <w:rFonts w:ascii="Times New Roman" w:eastAsia="Times New Roman" w:hAnsi="Times New Roman" w:cs="Times New Roman"/>
      <w:sz w:val="19"/>
      <w:lang w:val="de-DE" w:eastAsia="de-DE"/>
    </w:rPr>
    <w:tblPr>
      <w:tblStyleRowBandSize w:val="1"/>
      <w:tblStyleColBandSize w:val="1"/>
    </w:tblPr>
    <w:tcPr>
      <w:tcBorders>
        <w:top w:val="nil"/>
        <w:left w:val="nil"/>
        <w:bottom w:val="nil"/>
        <w:right w:val="nil"/>
        <w:insideH w:val="nil"/>
        <w:insideV w:val="nil"/>
        <w:tl2br w:val="nil"/>
        <w:tr2bl w:val="nil"/>
      </w:tcBorders>
      <w:shd w:val="clear" w:color="auto" w:fill="auto"/>
    </w:tcPr>
    <w:tblStylePr w:type="firstRow">
      <w:rPr>
        <w:rFonts w:ascii="Arial" w:hAnsi="Arial"/>
        <w:b w:val="0"/>
        <w:color w:val="23236E"/>
        <w:sz w:val="28"/>
      </w:rPr>
    </w:tblStylePr>
    <w:tblStylePr w:type="band2Vert">
      <w:rPr>
        <w:rFonts w:ascii="Times New Roman" w:hAnsi="Times New Roman"/>
      </w:rPr>
    </w:tblStylePr>
    <w:tblStylePr w:type="band1Horz">
      <w:rPr>
        <w:rFonts w:ascii="Times New Roman" w:hAnsi="Times New Roman"/>
        <w:sz w:val="18"/>
      </w:rPr>
    </w:tblStylePr>
  </w:style>
  <w:style w:type="table" w:customStyle="1" w:styleId="ENTSO-ETable5">
    <w:name w:val="ENTSO-E Table5"/>
    <w:basedOn w:val="TableNormal"/>
    <w:next w:val="TableGrid"/>
    <w:uiPriority w:val="39"/>
    <w:rsid w:val="001B0A5D"/>
    <w:pPr>
      <w:spacing w:after="0"/>
    </w:pPr>
    <w:rPr>
      <w:rFonts w:ascii="Times New Roman" w:eastAsia="Times New Roman" w:hAnsi="Times New Roman" w:cs="Times New Roman"/>
      <w:sz w:val="19"/>
      <w:lang w:val="de-DE" w:eastAsia="de-DE"/>
    </w:rPr>
    <w:tblPr>
      <w:tblStyleRowBandSize w:val="1"/>
      <w:tblStyleColBandSize w:val="1"/>
    </w:tblPr>
    <w:tcPr>
      <w:tcBorders>
        <w:top w:val="nil"/>
        <w:left w:val="nil"/>
        <w:bottom w:val="nil"/>
        <w:right w:val="nil"/>
        <w:insideH w:val="nil"/>
        <w:insideV w:val="nil"/>
        <w:tl2br w:val="nil"/>
        <w:tr2bl w:val="nil"/>
      </w:tcBorders>
      <w:shd w:val="clear" w:color="auto" w:fill="auto"/>
    </w:tcPr>
    <w:tblStylePr w:type="firstRow">
      <w:rPr>
        <w:rFonts w:ascii="Arial" w:hAnsi="Arial"/>
        <w:b w:val="0"/>
        <w:color w:val="23236E"/>
        <w:sz w:val="28"/>
      </w:rPr>
    </w:tblStylePr>
    <w:tblStylePr w:type="band2Vert">
      <w:rPr>
        <w:rFonts w:ascii="Times New Roman" w:hAnsi="Times New Roman"/>
      </w:rPr>
    </w:tblStylePr>
    <w:tblStylePr w:type="band1Horz">
      <w:rPr>
        <w:rFonts w:ascii="Times New Roman" w:hAnsi="Times New Roman"/>
        <w:sz w:val="18"/>
      </w:rPr>
    </w:tblStylePr>
  </w:style>
  <w:style w:type="paragraph" w:customStyle="1" w:styleId="Doktype">
    <w:name w:val="Doktype"/>
    <w:basedOn w:val="Normal"/>
    <w:next w:val="Normal"/>
    <w:semiHidden/>
    <w:rsid w:val="001B0A5D"/>
    <w:pPr>
      <w:spacing w:line="288" w:lineRule="auto"/>
      <w:jc w:val="left"/>
    </w:pPr>
    <w:rPr>
      <w:rFonts w:ascii="Calibri" w:hAnsi="Calibri" w:cs="Times New Roman"/>
      <w:caps/>
      <w:color w:val="008B8B"/>
      <w:szCs w:val="20"/>
      <w:lang w:val="da-DK" w:eastAsia="da-DK"/>
    </w:rPr>
  </w:style>
  <w:style w:type="character" w:customStyle="1" w:styleId="tlid-translation">
    <w:name w:val="tlid-translation"/>
    <w:basedOn w:val="DefaultParagraphFont"/>
    <w:semiHidden/>
    <w:rsid w:val="001B0A5D"/>
  </w:style>
  <w:style w:type="character" w:customStyle="1" w:styleId="UnresolvedMention12">
    <w:name w:val="Unresolved Mention12"/>
    <w:basedOn w:val="DefaultParagraphFont"/>
    <w:uiPriority w:val="99"/>
    <w:semiHidden/>
    <w:unhideWhenUsed/>
    <w:rsid w:val="001B0A5D"/>
    <w:rPr>
      <w:color w:val="605E5C"/>
      <w:shd w:val="clear" w:color="auto" w:fill="E1DFDD"/>
    </w:rPr>
  </w:style>
  <w:style w:type="paragraph" w:styleId="Title">
    <w:name w:val="Title"/>
    <w:basedOn w:val="Normal"/>
    <w:next w:val="Normal"/>
    <w:link w:val="TitleChar"/>
    <w:uiPriority w:val="10"/>
    <w:semiHidden/>
    <w:rsid w:val="00792013"/>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75A2C"/>
    <w:rPr>
      <w:rFonts w:asciiTheme="minorHAnsi" w:eastAsiaTheme="majorEastAsia" w:hAnsiTheme="minorHAnsi" w:cstheme="majorBidi"/>
      <w:spacing w:val="-10"/>
      <w:kern w:val="28"/>
      <w:sz w:val="56"/>
      <w:szCs w:val="56"/>
      <w:lang w:val="en-GB"/>
    </w:rPr>
  </w:style>
  <w:style w:type="character" w:styleId="SubtleEmphasis">
    <w:name w:val="Subtle Emphasis"/>
    <w:basedOn w:val="DefaultParagraphFont"/>
    <w:uiPriority w:val="19"/>
    <w:semiHidden/>
    <w:rsid w:val="00792013"/>
    <w:rPr>
      <w:rFonts w:ascii="Lato" w:hAnsi="Lato"/>
      <w:i/>
      <w:iCs/>
      <w:color w:val="404040" w:themeColor="text1" w:themeTint="BF"/>
    </w:rPr>
  </w:style>
  <w:style w:type="table" w:styleId="PlainTable2">
    <w:name w:val="Plain Table 2"/>
    <w:basedOn w:val="TableNormal"/>
    <w:uiPriority w:val="42"/>
    <w:rsid w:val="008B7F4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ocumentTitle">
    <w:name w:val="Document Title"/>
    <w:next w:val="Normal"/>
    <w:link w:val="DocumentTitleChar"/>
    <w:semiHidden/>
    <w:rsid w:val="00DC5883"/>
    <w:pPr>
      <w:spacing w:before="360"/>
      <w:ind w:left="-284"/>
    </w:pPr>
    <w:rPr>
      <w:rFonts w:asciiTheme="majorHAnsi" w:eastAsia="Times New Roman" w:hAnsiTheme="majorHAnsi" w:cs="Times New Roman"/>
      <w:b/>
      <w:caps/>
      <w:color w:val="0F218B" w:themeColor="accent1"/>
      <w:sz w:val="56"/>
      <w:szCs w:val="28"/>
      <w:lang w:val="en-GB" w:eastAsia="de-DE"/>
    </w:rPr>
  </w:style>
  <w:style w:type="character" w:customStyle="1" w:styleId="BalloonText1Char">
    <w:name w:val="Balloon Text1 Char"/>
    <w:basedOn w:val="DefaultParagraphFont"/>
    <w:link w:val="BalloonText1"/>
    <w:semiHidden/>
    <w:rsid w:val="008B7F43"/>
    <w:rPr>
      <w:rFonts w:ascii="Tahoma" w:eastAsia="Times New Roman" w:hAnsi="Tahoma" w:cs="Tahoma"/>
      <w:sz w:val="16"/>
      <w:szCs w:val="16"/>
      <w:lang w:val="en-GB"/>
    </w:rPr>
  </w:style>
  <w:style w:type="character" w:customStyle="1" w:styleId="DocumentTitleChar">
    <w:name w:val="Document Title Char"/>
    <w:basedOn w:val="BalloonText1Char"/>
    <w:link w:val="DocumentTitle"/>
    <w:semiHidden/>
    <w:rsid w:val="00B75A2C"/>
    <w:rPr>
      <w:rFonts w:asciiTheme="majorHAnsi" w:eastAsia="Times New Roman" w:hAnsiTheme="majorHAnsi" w:cs="Times New Roman"/>
      <w:b/>
      <w:caps/>
      <w:color w:val="0F218B" w:themeColor="accent1"/>
      <w:sz w:val="56"/>
      <w:szCs w:val="28"/>
      <w:lang w:val="en-GB" w:eastAsia="de-DE"/>
    </w:rPr>
  </w:style>
  <w:style w:type="paragraph" w:customStyle="1" w:styleId="Headline1">
    <w:name w:val="_Headline 1"/>
    <w:basedOn w:val="Normal"/>
    <w:qFormat/>
    <w:rsid w:val="003726CE"/>
    <w:pPr>
      <w:keepNext/>
      <w:keepLines/>
      <w:suppressAutoHyphens/>
      <w:spacing w:before="360"/>
      <w:jc w:val="left"/>
      <w:outlineLvl w:val="0"/>
    </w:pPr>
    <w:rPr>
      <w:rFonts w:ascii="Calibri" w:eastAsia="Times New Roman" w:hAnsi="Calibri" w:cs="Calibri"/>
      <w:b/>
      <w:color w:val="0F218B" w:themeColor="accent1"/>
      <w:sz w:val="40"/>
      <w:szCs w:val="28"/>
      <w:lang w:eastAsia="de-DE"/>
    </w:rPr>
  </w:style>
  <w:style w:type="paragraph" w:customStyle="1" w:styleId="Headline2">
    <w:name w:val="_Headline 2"/>
    <w:basedOn w:val="Normal"/>
    <w:qFormat/>
    <w:rsid w:val="003726CE"/>
    <w:pPr>
      <w:keepNext/>
      <w:keepLines/>
      <w:suppressAutoHyphens/>
      <w:spacing w:before="360" w:after="120"/>
      <w:jc w:val="left"/>
      <w:outlineLvl w:val="1"/>
    </w:pPr>
    <w:rPr>
      <w:rFonts w:asciiTheme="majorHAnsi" w:eastAsia="Times New Roman" w:hAnsiTheme="majorHAnsi" w:cs="Times New Roman"/>
      <w:bCs/>
      <w:color w:val="0F218B" w:themeColor="accent1"/>
      <w:kern w:val="0"/>
      <w:sz w:val="32"/>
      <w:szCs w:val="24"/>
      <w:lang w:eastAsia="de-DE"/>
    </w:rPr>
  </w:style>
  <w:style w:type="table" w:customStyle="1" w:styleId="ENTSO-ETable6">
    <w:name w:val="ENTSO-E Table6"/>
    <w:basedOn w:val="TableNormal"/>
    <w:next w:val="TableGrid"/>
    <w:uiPriority w:val="39"/>
    <w:rsid w:val="00DC5883"/>
    <w:pPr>
      <w:spacing w:after="0"/>
    </w:pPr>
    <w:rPr>
      <w:rFonts w:asciiTheme="minorHAnsi" w:hAnsiTheme="minorHAnsi"/>
    </w:rPr>
    <w:tblPr/>
  </w:style>
  <w:style w:type="paragraph" w:customStyle="1" w:styleId="HeaderTitle">
    <w:name w:val="_Header Title"/>
    <w:basedOn w:val="Header"/>
    <w:qFormat/>
    <w:rsid w:val="00C5750C"/>
    <w:pPr>
      <w:tabs>
        <w:tab w:val="clear" w:pos="4536"/>
        <w:tab w:val="clear" w:pos="9072"/>
        <w:tab w:val="center" w:pos="4680"/>
        <w:tab w:val="right" w:pos="9360"/>
      </w:tabs>
      <w:spacing w:after="0"/>
      <w:jc w:val="left"/>
    </w:pPr>
    <w:rPr>
      <w:rFonts w:asciiTheme="majorHAnsi" w:eastAsia="Times New Roman" w:hAnsiTheme="majorHAnsi" w:cs="Calibri"/>
      <w:b/>
      <w:color w:val="0F218B" w:themeColor="accent1"/>
      <w:sz w:val="48"/>
      <w:szCs w:val="48"/>
      <w:lang w:val="de-DE" w:eastAsia="de-DE"/>
    </w:rPr>
  </w:style>
  <w:style w:type="paragraph" w:customStyle="1" w:styleId="Title0">
    <w:name w:val="_Title"/>
    <w:basedOn w:val="Normal"/>
    <w:qFormat/>
    <w:rsid w:val="006873F2"/>
    <w:pPr>
      <w:keepNext/>
      <w:keepLines/>
      <w:suppressAutoHyphens/>
      <w:spacing w:after="0"/>
      <w:jc w:val="left"/>
      <w:outlineLvl w:val="1"/>
    </w:pPr>
    <w:rPr>
      <w:rFonts w:ascii="Calibri" w:eastAsia="Times New Roman" w:hAnsi="Calibri" w:cs="Times New Roman"/>
      <w:b/>
      <w:caps/>
      <w:color w:val="0F218B" w:themeColor="accent1"/>
      <w:sz w:val="56"/>
      <w:szCs w:val="28"/>
      <w:lang w:eastAsia="de-DE"/>
    </w:rPr>
  </w:style>
  <w:style w:type="paragraph" w:customStyle="1" w:styleId="ListLine">
    <w:name w:val="_List Line"/>
    <w:basedOn w:val="ListParagraph"/>
    <w:qFormat/>
    <w:rsid w:val="000E124A"/>
    <w:pPr>
      <w:numPr>
        <w:numId w:val="38"/>
      </w:numPr>
    </w:pPr>
    <w:rPr>
      <w:rFonts w:ascii="Calibri" w:hAnsi="Calibri" w:cs="Calibri"/>
    </w:rPr>
  </w:style>
  <w:style w:type="paragraph" w:customStyle="1" w:styleId="ListNumber">
    <w:name w:val="_List Number"/>
    <w:basedOn w:val="ListParagraph"/>
    <w:qFormat/>
    <w:rsid w:val="000E124A"/>
    <w:pPr>
      <w:numPr>
        <w:numId w:val="39"/>
      </w:numPr>
      <w:ind w:left="737" w:hanging="340"/>
    </w:pPr>
    <w:rPr>
      <w:rFonts w:ascii="Calibri" w:hAnsi="Calibri" w:cs="Calibri"/>
    </w:rPr>
  </w:style>
  <w:style w:type="paragraph" w:customStyle="1" w:styleId="Subtitle0">
    <w:name w:val="_Subtitle"/>
    <w:basedOn w:val="Normal"/>
    <w:qFormat/>
    <w:rsid w:val="006873F2"/>
    <w:pPr>
      <w:keepNext/>
      <w:keepLines/>
      <w:suppressAutoHyphens/>
      <w:spacing w:after="0"/>
      <w:jc w:val="left"/>
      <w:outlineLvl w:val="1"/>
    </w:pPr>
    <w:rPr>
      <w:rFonts w:ascii="Calibri" w:eastAsia="Times New Roman" w:hAnsi="Calibri" w:cs="Calibri"/>
      <w:color w:val="0F218B" w:themeColor="accent1"/>
      <w:sz w:val="22"/>
      <w:lang w:eastAsia="de-DE"/>
    </w:rPr>
  </w:style>
  <w:style w:type="paragraph" w:customStyle="1" w:styleId="Headline3">
    <w:name w:val="_Headline 3"/>
    <w:basedOn w:val="Normal"/>
    <w:qFormat/>
    <w:rsid w:val="003726CE"/>
    <w:pPr>
      <w:keepNext/>
      <w:keepLines/>
      <w:suppressAutoHyphens/>
      <w:spacing w:before="240" w:after="120" w:line="360" w:lineRule="auto"/>
      <w:jc w:val="left"/>
      <w:outlineLvl w:val="2"/>
    </w:pPr>
    <w:rPr>
      <w:rFonts w:asciiTheme="majorHAnsi" w:eastAsia="Times New Roman" w:hAnsiTheme="majorHAnsi" w:cs="Arial"/>
      <w:b/>
      <w:color w:val="0F218B" w:themeColor="accent1"/>
      <w:szCs w:val="19"/>
      <w:lang w:eastAsia="de-DE"/>
    </w:rPr>
  </w:style>
  <w:style w:type="table" w:styleId="TableGridLight">
    <w:name w:val="Grid Table Light"/>
    <w:basedOn w:val="TableNormal"/>
    <w:uiPriority w:val="40"/>
    <w:rsid w:val="006004DB"/>
    <w:pPr>
      <w:spacing w:after="0"/>
    </w:pPr>
    <w:tblPr/>
  </w:style>
  <w:style w:type="table" w:styleId="ListTable3-Accent1">
    <w:name w:val="List Table 3 Accent 1"/>
    <w:basedOn w:val="TableNormal"/>
    <w:uiPriority w:val="48"/>
    <w:rsid w:val="006004DB"/>
    <w:pPr>
      <w:spacing w:after="0"/>
    </w:pPr>
    <w:tblPr>
      <w:tblStyleRowBandSize w:val="1"/>
      <w:tblStyleColBandSize w:val="1"/>
      <w:tblBorders>
        <w:top w:val="single" w:sz="4" w:space="0" w:color="0F218B" w:themeColor="accent1"/>
        <w:left w:val="single" w:sz="4" w:space="0" w:color="0F218B" w:themeColor="accent1"/>
        <w:bottom w:val="single" w:sz="4" w:space="0" w:color="0F218B" w:themeColor="accent1"/>
        <w:right w:val="single" w:sz="4" w:space="0" w:color="0F218B" w:themeColor="accent1"/>
      </w:tblBorders>
    </w:tblPr>
    <w:tblStylePr w:type="firstRow">
      <w:rPr>
        <w:b/>
        <w:bCs/>
        <w:color w:val="FFFFFF" w:themeColor="background1"/>
      </w:rPr>
      <w:tblPr/>
      <w:tcPr>
        <w:shd w:val="clear" w:color="auto" w:fill="0F218B" w:themeFill="accent1"/>
      </w:tcPr>
    </w:tblStylePr>
    <w:tblStylePr w:type="lastRow">
      <w:rPr>
        <w:b/>
        <w:bCs/>
      </w:rPr>
      <w:tblPr/>
      <w:tcPr>
        <w:tcBorders>
          <w:top w:val="double" w:sz="4" w:space="0" w:color="0F21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18B" w:themeColor="accent1"/>
          <w:right w:val="single" w:sz="4" w:space="0" w:color="0F218B" w:themeColor="accent1"/>
        </w:tcBorders>
      </w:tcPr>
    </w:tblStylePr>
    <w:tblStylePr w:type="band1Horz">
      <w:tblPr/>
      <w:tcPr>
        <w:tcBorders>
          <w:top w:val="single" w:sz="4" w:space="0" w:color="0F218B" w:themeColor="accent1"/>
          <w:bottom w:val="single" w:sz="4" w:space="0" w:color="0F21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18B" w:themeColor="accent1"/>
          <w:left w:val="nil"/>
        </w:tcBorders>
      </w:tcPr>
    </w:tblStylePr>
    <w:tblStylePr w:type="swCell">
      <w:tblPr/>
      <w:tcPr>
        <w:tcBorders>
          <w:top w:val="double" w:sz="4" w:space="0" w:color="0F218B" w:themeColor="accent1"/>
          <w:right w:val="nil"/>
        </w:tcBorders>
      </w:tcPr>
    </w:tblStylePr>
  </w:style>
  <w:style w:type="character" w:styleId="Mention">
    <w:name w:val="Mention"/>
    <w:basedOn w:val="DefaultParagraphFont"/>
    <w:uiPriority w:val="99"/>
    <w:unhideWhenUsed/>
    <w:rsid w:val="009C0C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51376">
      <w:bodyDiv w:val="1"/>
      <w:marLeft w:val="0"/>
      <w:marRight w:val="0"/>
      <w:marTop w:val="0"/>
      <w:marBottom w:val="0"/>
      <w:divBdr>
        <w:top w:val="none" w:sz="0" w:space="0" w:color="auto"/>
        <w:left w:val="none" w:sz="0" w:space="0" w:color="auto"/>
        <w:bottom w:val="none" w:sz="0" w:space="0" w:color="auto"/>
        <w:right w:val="none" w:sz="0" w:space="0" w:color="auto"/>
      </w:divBdr>
    </w:div>
    <w:div w:id="206796875">
      <w:bodyDiv w:val="1"/>
      <w:marLeft w:val="0"/>
      <w:marRight w:val="0"/>
      <w:marTop w:val="0"/>
      <w:marBottom w:val="0"/>
      <w:divBdr>
        <w:top w:val="none" w:sz="0" w:space="0" w:color="auto"/>
        <w:left w:val="none" w:sz="0" w:space="0" w:color="auto"/>
        <w:bottom w:val="none" w:sz="0" w:space="0" w:color="auto"/>
        <w:right w:val="none" w:sz="0" w:space="0" w:color="auto"/>
      </w:divBdr>
    </w:div>
    <w:div w:id="249462699">
      <w:bodyDiv w:val="1"/>
      <w:marLeft w:val="0"/>
      <w:marRight w:val="0"/>
      <w:marTop w:val="0"/>
      <w:marBottom w:val="0"/>
      <w:divBdr>
        <w:top w:val="none" w:sz="0" w:space="0" w:color="auto"/>
        <w:left w:val="none" w:sz="0" w:space="0" w:color="auto"/>
        <w:bottom w:val="none" w:sz="0" w:space="0" w:color="auto"/>
        <w:right w:val="none" w:sz="0" w:space="0" w:color="auto"/>
      </w:divBdr>
    </w:div>
    <w:div w:id="413087403">
      <w:bodyDiv w:val="1"/>
      <w:marLeft w:val="0"/>
      <w:marRight w:val="0"/>
      <w:marTop w:val="0"/>
      <w:marBottom w:val="0"/>
      <w:divBdr>
        <w:top w:val="none" w:sz="0" w:space="0" w:color="auto"/>
        <w:left w:val="none" w:sz="0" w:space="0" w:color="auto"/>
        <w:bottom w:val="none" w:sz="0" w:space="0" w:color="auto"/>
        <w:right w:val="none" w:sz="0" w:space="0" w:color="auto"/>
      </w:divBdr>
    </w:div>
    <w:div w:id="486626426">
      <w:bodyDiv w:val="1"/>
      <w:marLeft w:val="0"/>
      <w:marRight w:val="0"/>
      <w:marTop w:val="0"/>
      <w:marBottom w:val="0"/>
      <w:divBdr>
        <w:top w:val="none" w:sz="0" w:space="0" w:color="auto"/>
        <w:left w:val="none" w:sz="0" w:space="0" w:color="auto"/>
        <w:bottom w:val="none" w:sz="0" w:space="0" w:color="auto"/>
        <w:right w:val="none" w:sz="0" w:space="0" w:color="auto"/>
      </w:divBdr>
    </w:div>
    <w:div w:id="554703966">
      <w:bodyDiv w:val="1"/>
      <w:marLeft w:val="0"/>
      <w:marRight w:val="0"/>
      <w:marTop w:val="0"/>
      <w:marBottom w:val="0"/>
      <w:divBdr>
        <w:top w:val="none" w:sz="0" w:space="0" w:color="auto"/>
        <w:left w:val="none" w:sz="0" w:space="0" w:color="auto"/>
        <w:bottom w:val="none" w:sz="0" w:space="0" w:color="auto"/>
        <w:right w:val="none" w:sz="0" w:space="0" w:color="auto"/>
      </w:divBdr>
    </w:div>
    <w:div w:id="558051173">
      <w:bodyDiv w:val="1"/>
      <w:marLeft w:val="0"/>
      <w:marRight w:val="0"/>
      <w:marTop w:val="0"/>
      <w:marBottom w:val="0"/>
      <w:divBdr>
        <w:top w:val="none" w:sz="0" w:space="0" w:color="auto"/>
        <w:left w:val="none" w:sz="0" w:space="0" w:color="auto"/>
        <w:bottom w:val="none" w:sz="0" w:space="0" w:color="auto"/>
        <w:right w:val="none" w:sz="0" w:space="0" w:color="auto"/>
      </w:divBdr>
    </w:div>
    <w:div w:id="1032880078">
      <w:bodyDiv w:val="1"/>
      <w:marLeft w:val="0"/>
      <w:marRight w:val="0"/>
      <w:marTop w:val="0"/>
      <w:marBottom w:val="0"/>
      <w:divBdr>
        <w:top w:val="none" w:sz="0" w:space="0" w:color="auto"/>
        <w:left w:val="none" w:sz="0" w:space="0" w:color="auto"/>
        <w:bottom w:val="none" w:sz="0" w:space="0" w:color="auto"/>
        <w:right w:val="none" w:sz="0" w:space="0" w:color="auto"/>
      </w:divBdr>
    </w:div>
    <w:div w:id="1112820851">
      <w:bodyDiv w:val="1"/>
      <w:marLeft w:val="0"/>
      <w:marRight w:val="0"/>
      <w:marTop w:val="0"/>
      <w:marBottom w:val="0"/>
      <w:divBdr>
        <w:top w:val="none" w:sz="0" w:space="0" w:color="auto"/>
        <w:left w:val="none" w:sz="0" w:space="0" w:color="auto"/>
        <w:bottom w:val="none" w:sz="0" w:space="0" w:color="auto"/>
        <w:right w:val="none" w:sz="0" w:space="0" w:color="auto"/>
      </w:divBdr>
    </w:div>
    <w:div w:id="1121606637">
      <w:bodyDiv w:val="1"/>
      <w:marLeft w:val="0"/>
      <w:marRight w:val="0"/>
      <w:marTop w:val="0"/>
      <w:marBottom w:val="0"/>
      <w:divBdr>
        <w:top w:val="none" w:sz="0" w:space="0" w:color="auto"/>
        <w:left w:val="none" w:sz="0" w:space="0" w:color="auto"/>
        <w:bottom w:val="none" w:sz="0" w:space="0" w:color="auto"/>
        <w:right w:val="none" w:sz="0" w:space="0" w:color="auto"/>
      </w:divBdr>
    </w:div>
    <w:div w:id="1210460633">
      <w:bodyDiv w:val="1"/>
      <w:marLeft w:val="0"/>
      <w:marRight w:val="0"/>
      <w:marTop w:val="0"/>
      <w:marBottom w:val="0"/>
      <w:divBdr>
        <w:top w:val="none" w:sz="0" w:space="0" w:color="auto"/>
        <w:left w:val="none" w:sz="0" w:space="0" w:color="auto"/>
        <w:bottom w:val="none" w:sz="0" w:space="0" w:color="auto"/>
        <w:right w:val="none" w:sz="0" w:space="0" w:color="auto"/>
      </w:divBdr>
    </w:div>
    <w:div w:id="1804344221">
      <w:bodyDiv w:val="1"/>
      <w:marLeft w:val="0"/>
      <w:marRight w:val="0"/>
      <w:marTop w:val="0"/>
      <w:marBottom w:val="0"/>
      <w:divBdr>
        <w:top w:val="none" w:sz="0" w:space="0" w:color="auto"/>
        <w:left w:val="none" w:sz="0" w:space="0" w:color="auto"/>
        <w:bottom w:val="none" w:sz="0" w:space="0" w:color="auto"/>
        <w:right w:val="none" w:sz="0" w:space="0" w:color="auto"/>
      </w:divBdr>
    </w:div>
    <w:div w:id="1866014600">
      <w:bodyDiv w:val="1"/>
      <w:marLeft w:val="0"/>
      <w:marRight w:val="0"/>
      <w:marTop w:val="0"/>
      <w:marBottom w:val="0"/>
      <w:divBdr>
        <w:top w:val="none" w:sz="0" w:space="0" w:color="auto"/>
        <w:left w:val="none" w:sz="0" w:space="0" w:color="auto"/>
        <w:bottom w:val="none" w:sz="0" w:space="0" w:color="auto"/>
        <w:right w:val="none" w:sz="0" w:space="0" w:color="auto"/>
      </w:divBdr>
    </w:div>
    <w:div w:id="1910655627">
      <w:bodyDiv w:val="1"/>
      <w:marLeft w:val="0"/>
      <w:marRight w:val="0"/>
      <w:marTop w:val="0"/>
      <w:marBottom w:val="0"/>
      <w:divBdr>
        <w:top w:val="none" w:sz="0" w:space="0" w:color="auto"/>
        <w:left w:val="none" w:sz="0" w:space="0" w:color="auto"/>
        <w:bottom w:val="none" w:sz="0" w:space="0" w:color="auto"/>
        <w:right w:val="none" w:sz="0" w:space="0" w:color="auto"/>
      </w:divBdr>
    </w:div>
    <w:div w:id="20909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epublicdownloads.blob.core.windows.net/public-cdn-container/clean-documents/sdc-documents/ERAA/ERAA_2025_Annex2_Methodology_ENTSOEProposal_Dec202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epublicdownloads.blob.core.windows.net/public-cdn-container/clean-documents/sdc-documents/ERAA/ERAA_2025_Annex1_InputData_ENTSOEProposal_Dec2025.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epublicdownloads.blob.core.windows.net/public-cdn-container/clean-documents/sdc-documents/ERAA/ERAA_2025_Annex2_Methodology_ENTSOEProposal_Dec2025.pdf" TargetMode="External"/><Relationship Id="rId20" Type="http://schemas.openxmlformats.org/officeDocument/2006/relationships/hyperlink" Target="https://eepublicdownloads.blob.core.windows.net/public-cdn-container/clean-documents/sdc-documents/ERAA/ERAA_2025_Annex2_Methodology_ENTSOEProposal_Dec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epublicdownloads.blob.core.windows.net/public-cdn-container/clean-documents/sdc-documents/ERAA/2024/C3S2_D412.2.1.1_202211_Energy_conversion_models_software_v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publicdownloads.blob.core.windows.net/public-cdn-container/clean-documents/sdc-documents/ERAA/ERAA_2025_Annex2_Methodology_ENTSOEProposal_Dec2025.pdf" TargetMode="External"/><Relationship Id="rId22" Type="http://schemas.openxmlformats.org/officeDocument/2006/relationships/hyperlink" Target="https://eepublicdownloads.blob.core.windows.net/public-cdn-container/clean-documents/sdc-documents/ERAA/ERAA_2025_Annex2_Methodology_ENTSOEProposal_Dec2025.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popa\Downloads\entsoe-terms-of-reference-new-address.dotx" TargetMode="External"/></Relationships>
</file>

<file path=word/theme/theme1.xml><?xml version="1.0" encoding="utf-8"?>
<a:theme xmlns:a="http://schemas.openxmlformats.org/drawingml/2006/main" name="Office Theme">
  <a:themeElements>
    <a:clrScheme name="entsoe">
      <a:dk1>
        <a:sysClr val="windowText" lastClr="000000"/>
      </a:dk1>
      <a:lt1>
        <a:sysClr val="window" lastClr="FFFFFF"/>
      </a:lt1>
      <a:dk2>
        <a:srgbClr val="44546A"/>
      </a:dk2>
      <a:lt2>
        <a:srgbClr val="E7E6E6"/>
      </a:lt2>
      <a:accent1>
        <a:srgbClr val="0F218B"/>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AE6BC93F68C42947AFEB6C1408848" ma:contentTypeVersion="37" ma:contentTypeDescription="Create a new document." ma:contentTypeScope="" ma:versionID="d5d7608e7993b72d8814bde91c426288">
  <xsd:schema xmlns:xsd="http://www.w3.org/2001/XMLSchema" xmlns:xs="http://www.w3.org/2001/XMLSchema" xmlns:p="http://schemas.microsoft.com/office/2006/metadata/properties" xmlns:ns2="88afdc5b-8099-4b8e-93c7-a39693dd2bee" xmlns:ns3="e3fb2008-9808-4f29-aa32-2f66631018ed" targetNamespace="http://schemas.microsoft.com/office/2006/metadata/properties" ma:root="true" ma:fieldsID="1573dc6d0c4029e82018132d53bbaa37" ns2:_="" ns3:_="">
    <xsd:import namespace="88afdc5b-8099-4b8e-93c7-a39693dd2bee"/>
    <xsd:import namespace="e3fb2008-9808-4f29-aa32-2f66631018ed"/>
    <xsd:element name="properties">
      <xsd:complexType>
        <xsd:sequence>
          <xsd:element name="documentManagement">
            <xsd:complexType>
              <xsd:all>
                <xsd:element ref="ns2:Group"/>
                <xsd:element ref="ns2:Doc_x0020_Type"/>
                <xsd:element ref="ns2:Approval_x0020_Level0"/>
                <xsd:element ref="ns2:Business_x0020_Record"/>
                <xsd:element ref="ns2:Report_x0020_for_x0020_SDC_x0020_Review" minOccurs="0"/>
                <xsd:element ref="ns2:MYENTSOE_SiteType" minOccurs="0"/>
                <xsd:element ref="ns2:g99581cd5f4b4b0f82bfb09b28561133" minOccurs="0"/>
                <xsd:element ref="ns3:TaxCatchAll" minOccurs="0"/>
                <xsd:element ref="ns2:cd82112a728e48dfac4a082d85c41e93" minOccurs="0"/>
                <xsd:element ref="ns2:ld5c93758cc5401aa200b17b69bfb48a" minOccurs="0"/>
                <xsd:element ref="ns2:d4f766f88f1644a8aef916559cc19405" minOccurs="0"/>
                <xsd:element ref="ns2:ef5d60b913a44ea0a7d76a7b84e4cd8d" minOccurs="0"/>
                <xsd:element ref="ns2:p8f9ec27b0b840189bbbbd407afe3e95" minOccurs="0"/>
                <xsd:element ref="ns2:da2943ec388d4bfcbfc6d38c6a5990e8" minOccurs="0"/>
                <xsd:element ref="ns2:d273b215cbc0451e8ea9d8118c62ea3f" minOccurs="0"/>
                <xsd:element ref="ns2:a198822e8cd54940abd092eb1f212adb" minOccurs="0"/>
                <xsd:element ref="ns2:e177a62aac7e48f2991fde6ae35c1b66" minOccurs="0"/>
                <xsd:element ref="ns2:pca8f6ee71a14072b7b2dac32341062c" minOccurs="0"/>
                <xsd:element ref="ns2:Too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fdc5b-8099-4b8e-93c7-a39693dd2bee" elementFormDefault="qualified">
    <xsd:import namespace="http://schemas.microsoft.com/office/2006/documentManagement/types"/>
    <xsd:import namespace="http://schemas.microsoft.com/office/infopath/2007/PartnerControls"/>
    <xsd:element name="Group" ma:index="8" ma:displayName="Group" ma:default="General" ma:format="Dropdown" ma:internalName="Group" ma:readOnly="false">
      <xsd:simpleType>
        <xsd:restriction base="dms:Choice">
          <xsd:enumeration value="General"/>
          <xsd:enumeration value="Steering Group"/>
          <xsd:enumeration value="MST"/>
          <xsd:enumeration value="Sub Group 1"/>
          <xsd:enumeration value="Sub Group 2"/>
          <xsd:enumeration value="Sub Group 3"/>
          <xsd:enumeration value="Sub Group 4"/>
          <xsd:enumeration value="Sub Group 5"/>
          <xsd:enumeration value="Sub Group 6"/>
          <xsd:enumeration value="Data Task Force"/>
        </xsd:restriction>
      </xsd:simpleType>
    </xsd:element>
    <xsd:element name="Doc_x0020_Type" ma:index="9" ma:displayName="Doc Type" ma:default="Project Management Documents" ma:format="Dropdown" ma:internalName="Doc_x0020_Type" ma:readOnly="false">
      <xsd:simpleType>
        <xsd:restriction base="dms:Choice">
          <xsd:enumeration value="Project Management Documents"/>
          <xsd:enumeration value="ACER related"/>
          <xsd:enumeration value="Website Content"/>
          <xsd:enumeration value="Internal Presentations"/>
          <xsd:enumeration value="Meeting Notes"/>
          <xsd:enumeration value="Model"/>
          <xsd:enumeration value="Simulation Results"/>
          <xsd:enumeration value="Report - Draft"/>
          <xsd:enumeration value="Report - For StG Approval"/>
          <xsd:enumeration value="Report - For SDC Approval"/>
          <xsd:enumeration value="Report - Published"/>
          <xsd:enumeration value="Input Data &amp; Data Log"/>
          <xsd:enumeration value="Visual"/>
          <xsd:enumeration value="Website Link"/>
          <xsd:enumeration value="Study / Information"/>
          <xsd:enumeration value="Purchase Orders"/>
          <xsd:enumeration value="Other"/>
        </xsd:restriction>
      </xsd:simpleType>
    </xsd:element>
    <xsd:element name="Approval_x0020_Level0" ma:index="10" ma:displayName="Approval Level" ma:default="(None)" ma:format="Dropdown" ma:internalName="Approval_x0020_Level0" ma:readOnly="false">
      <xsd:simpleType>
        <xsd:restriction base="dms:Choice">
          <xsd:enumeration value="(None)"/>
          <xsd:enumeration value="Assembly approved"/>
          <xsd:enumeration value="Assembly proposed"/>
          <xsd:enumeration value="Board approved"/>
          <xsd:enumeration value="Board proposed"/>
          <xsd:enumeration value="Committee approved"/>
          <xsd:enumeration value="Committee proposed"/>
          <xsd:enumeration value="Early ENTSO-E draft status"/>
          <xsd:enumeration value="External, draft"/>
          <xsd:enumeration value="External, final"/>
          <xsd:enumeration value="Not applicable"/>
          <xsd:enumeration value="RG approved"/>
          <xsd:enumeration value="RG proposed"/>
          <xsd:enumeration value="WG or SG or EG or DT approved"/>
          <xsd:enumeration value="WG or SG or EG or DT proposed"/>
        </xsd:restriction>
      </xsd:simpleType>
    </xsd:element>
    <xsd:element name="Business_x0020_Record" ma:index="11" ma:displayName="Business Record" ma:default="(None)" ma:format="Dropdown" ma:internalName="Business_x0020_Record" ma:readOnly="false">
      <xsd:simpleType>
        <xsd:restriction base="dms:Choice">
          <xsd:enumeration value="(None)"/>
          <xsd:enumeration value="Business Record (10 years)"/>
          <xsd:enumeration value="Business Record (5 years)"/>
          <xsd:enumeration value="Business Record (Indefinite)"/>
        </xsd:restriction>
      </xsd:simpleType>
    </xsd:element>
    <xsd:element name="Report_x0020_for_x0020_SDC_x0020_Review" ma:index="12" nillable="true" ma:displayName="Report for SDC Review" ma:description="Draft report for SDC review before approval" ma:internalName="Report_x0020_for_x0020_SDC_x0020_Review" ma:readOnly="false">
      <xsd:simpleType>
        <xsd:restriction base="dms:Text">
          <xsd:maxLength value="255"/>
        </xsd:restriction>
      </xsd:simpleType>
    </xsd:element>
    <xsd:element name="MYENTSOE_SiteType" ma:index="13" nillable="true" ma:displayName="Site Type" ma:default="MYENTSOE" ma:internalName="MYENTSOE_SiteType">
      <xsd:simpleType>
        <xsd:restriction base="dms:Text"/>
      </xsd:simpleType>
    </xsd:element>
    <xsd:element name="g99581cd5f4b4b0f82bfb09b28561133" ma:index="15" nillable="true" ma:taxonomy="true" ma:internalName="g99581cd5f4b4b0f82bfb09b28561133" ma:taxonomyFieldName="MYENTSOE_PublicType" ma:displayName="Public Type" ma:default="6;#Extranet|922fc1ba-0c8d-4fbf-b30d-83722d0f30f2" ma:fieldId="{099581cd-5f4b-4b0f-82bf-b09b28561133}"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cd82112a728e48dfac4a082d85c41e93" ma:index="18" nillable="true" ma:taxonomy="true" ma:internalName="cd82112a728e48dfac4a082d85c41e93" ma:taxonomyFieldName="MYENTSOE_Section" ma:displayName="Section" ma:default="7;#SDC|414c202c-9255-45c1-8290-a69e6acf8153" ma:fieldId="{cd82112a-728e-48df-ac4a-082d85c41e93}"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ld5c93758cc5401aa200b17b69bfb48a" ma:index="20" nillable="true" ma:taxonomy="true" ma:internalName="ld5c93758cc5401aa200b17b69bfb48a" ma:taxonomyFieldName="MYENTSOE_Classification1" ma:displayName="Classification 1" ma:fieldId="{5d5c9375-8cc5-401a-a200-b17b69bfb48a}"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d4f766f88f1644a8aef916559cc19405" ma:index="22" nillable="true" ma:taxonomy="true" ma:internalName="d4f766f88f1644a8aef916559cc19405" ma:taxonomyFieldName="MYENTSOE_Classification2" ma:displayName="Classification 2" ma:fieldId="{d4f766f8-8f16-44a8-aef9-16559cc19405}"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ef5d60b913a44ea0a7d76a7b84e4cd8d" ma:index="24" nillable="true" ma:taxonomy="true" ma:internalName="ef5d60b913a44ea0a7d76a7b84e4cd8d" ma:taxonomyFieldName="MYENTSOE_Classification3" ma:displayName="Classification 3" ma:fieldId="{ef5d60b9-13a4-4ea0-a7d7-6a7b84e4cd8d}"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p8f9ec27b0b840189bbbbd407afe3e95" ma:index="26" nillable="true" ma:taxonomy="true" ma:internalName="p8f9ec27b0b840189bbbbd407afe3e95" ma:taxonomyFieldName="MYENTSOE_Classification4" ma:displayName="Classification 4" ma:fieldId="{98f9ec27-b0b8-4018-9bbb-bd407afe3e95}"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da2943ec388d4bfcbfc6d38c6a5990e8" ma:index="28" nillable="true" ma:taxonomy="true" ma:internalName="da2943ec388d4bfcbfc6d38c6a5990e8" ma:taxonomyFieldName="MYENTSOE_SharingType" ma:displayName="Sharing Type" ma:default="8;#Shared|04da8cfa-2b68-4725-9db5-e7b66ab623e6" ma:fieldId="{da2943ec-388d-4bfc-bfc6-d38c6a5990e8}"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d273b215cbc0451e8ea9d8118c62ea3f" ma:index="30" nillable="true" ma:taxonomy="true" ma:internalName="d273b215cbc0451e8ea9d8118c62ea3f" ma:taxonomyFieldName="Confidentiality" ma:displayName="Confidentiality" ma:fieldId="{d273b215-cbc0-451e-8ea9-d8118c62ea3f}"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a198822e8cd54940abd092eb1f212adb" ma:index="32" nillable="true" ma:taxonomy="true" ma:internalName="a198822e8cd54940abd092eb1f212adb" ma:taxonomyFieldName="MYENTSOE_DataClassification" ma:displayName="Data Classification" ma:fieldId="{a198822e-8cd5-4940-abd0-92eb1f212adb}"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e177a62aac7e48f2991fde6ae35c1b66" ma:index="34" nillable="true" ma:taxonomy="true" ma:internalName="e177a62aac7e48f2991fde6ae35c1b66" ma:taxonomyFieldName="MYENTSOE_DocumentClassification" ma:displayName="Document Classification" ma:fieldId="{e177a62a-ac7e-48f2-991f-de6ae35c1b66}"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pca8f6ee71a14072b7b2dac32341062c" ma:index="36" nillable="true" ma:taxonomy="true" ma:internalName="pca8f6ee71a14072b7b2dac32341062c" ma:taxonomyFieldName="Document_x0020_Category" ma:displayName="Document Category" ma:fieldId="{9ca8f6ee-71a1-4072-b7b2-dac32341062c}" ma:sspId="0cf2b176-d4dc-4d18-8c95-51f9f2dafcd3" ma:termSetId="b6272f75-190c-4d15-bd6d-713db5013935" ma:anchorId="00000000-0000-0000-0000-000000000000" ma:open="false" ma:isKeyword="false">
      <xsd:complexType>
        <xsd:sequence>
          <xsd:element ref="pc:Terms" minOccurs="0" maxOccurs="1"/>
        </xsd:sequence>
      </xsd:complexType>
    </xsd:element>
    <xsd:element name="Tool" ma:index="37" nillable="true" ma:displayName="Tool" ma:format="Dropdown" ma:internalName="Tool">
      <xsd:simpleType>
        <xsd:restriction base="dms:Choice">
          <xsd:enumeration value="Plexos"/>
          <xsd:enumeration value="Antares"/>
          <xsd:enumeration value="BID3"/>
        </xsd:restriction>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972368-3e58-42a6-a247-d451252f7dab}" ma:internalName="TaxCatchAll"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fb2008-9808-4f29-aa32-2f66631018ed">
      <Value>6</Value>
      <Value>11</Value>
      <Value>8</Value>
    </TaxCatchAll>
    <MYENTSOE_SiteType xmlns="88afdc5b-8099-4b8e-93c7-a39693dd2bee">MYENTSOE</MYENTSOE_SiteType>
    <a198822e8cd54940abd092eb1f212adb xmlns="88afdc5b-8099-4b8e-93c7-a39693dd2bee">
      <Terms xmlns="http://schemas.microsoft.com/office/infopath/2007/PartnerControls"/>
    </a198822e8cd54940abd092eb1f212adb>
    <Doc_x0020_Type xmlns="88afdc5b-8099-4b8e-93c7-a39693dd2bee">Project Management Documents</Doc_x0020_Type>
    <Business_x0020_Record xmlns="88afdc5b-8099-4b8e-93c7-a39693dd2bee">(None)</Business_x0020_Record>
    <Approval_x0020_Level0 xmlns="88afdc5b-8099-4b8e-93c7-a39693dd2bee">(None)</Approval_x0020_Level0>
    <cd82112a728e48dfac4a082d85c41e93 xmlns="88afdc5b-8099-4b8e-93c7-a39693dd2bee">
      <Terms xmlns="http://schemas.microsoft.com/office/infopath/2007/PartnerControls">
        <TermInfo xmlns="http://schemas.microsoft.com/office/infopath/2007/PartnerControls">
          <TermName xmlns="http://schemas.microsoft.com/office/infopath/2007/PartnerControls">MISC</TermName>
          <TermId xmlns="http://schemas.microsoft.com/office/infopath/2007/PartnerControls">1c351d63-c2a0-498e-9375-f541cae965ad</TermId>
        </TermInfo>
      </Terms>
    </cd82112a728e48dfac4a082d85c41e93>
    <Report_x0020_for_x0020_SDC_x0020_Review xmlns="88afdc5b-8099-4b8e-93c7-a39693dd2bee" xsi:nil="true"/>
    <d4f766f88f1644a8aef916559cc19405 xmlns="88afdc5b-8099-4b8e-93c7-a39693dd2bee">
      <Terms xmlns="http://schemas.microsoft.com/office/infopath/2007/PartnerControls"/>
    </d4f766f88f1644a8aef916559cc19405>
    <ef5d60b913a44ea0a7d76a7b84e4cd8d xmlns="88afdc5b-8099-4b8e-93c7-a39693dd2bee">
      <Terms xmlns="http://schemas.microsoft.com/office/infopath/2007/PartnerControls"/>
    </ef5d60b913a44ea0a7d76a7b84e4cd8d>
    <g99581cd5f4b4b0f82bfb09b28561133 xmlns="88afdc5b-8099-4b8e-93c7-a39693dd2bee">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g99581cd5f4b4b0f82bfb09b28561133>
    <da2943ec388d4bfcbfc6d38c6a5990e8 xmlns="88afdc5b-8099-4b8e-93c7-a39693dd2bee">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da2943ec388d4bfcbfc6d38c6a5990e8>
    <d273b215cbc0451e8ea9d8118c62ea3f xmlns="88afdc5b-8099-4b8e-93c7-a39693dd2bee">
      <Terms xmlns="http://schemas.microsoft.com/office/infopath/2007/PartnerControls"/>
    </d273b215cbc0451e8ea9d8118c62ea3f>
    <p8f9ec27b0b840189bbbbd407afe3e95 xmlns="88afdc5b-8099-4b8e-93c7-a39693dd2bee">
      <Terms xmlns="http://schemas.microsoft.com/office/infopath/2007/PartnerControls"/>
    </p8f9ec27b0b840189bbbbd407afe3e95>
    <ld5c93758cc5401aa200b17b69bfb48a xmlns="88afdc5b-8099-4b8e-93c7-a39693dd2bee">
      <Terms xmlns="http://schemas.microsoft.com/office/infopath/2007/PartnerControls"/>
    </ld5c93758cc5401aa200b17b69bfb48a>
    <Group xmlns="88afdc5b-8099-4b8e-93c7-a39693dd2bee">General</Group>
    <e177a62aac7e48f2991fde6ae35c1b66 xmlns="88afdc5b-8099-4b8e-93c7-a39693dd2bee">
      <Terms xmlns="http://schemas.microsoft.com/office/infopath/2007/PartnerControls"/>
    </e177a62aac7e48f2991fde6ae35c1b66>
    <pca8f6ee71a14072b7b2dac32341062c xmlns="88afdc5b-8099-4b8e-93c7-a39693dd2bee">
      <Terms xmlns="http://schemas.microsoft.com/office/infopath/2007/PartnerControls"/>
    </pca8f6ee71a14072b7b2dac32341062c>
    <Tool xmlns="88afdc5b-8099-4b8e-93c7-a39693dd2b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B442C-9E19-48D6-9019-6E9A67E59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fdc5b-8099-4b8e-93c7-a39693dd2bee"/>
    <ds:schemaRef ds:uri="e3fb2008-9808-4f29-aa32-2f6663101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2EF3A-8C76-4D35-A3E7-0963A9AD727B}">
  <ds:schemaRefs>
    <ds:schemaRef ds:uri="http://schemas.openxmlformats.org/officeDocument/2006/bibliography"/>
  </ds:schemaRefs>
</ds:datastoreItem>
</file>

<file path=customXml/itemProps3.xml><?xml version="1.0" encoding="utf-8"?>
<ds:datastoreItem xmlns:ds="http://schemas.openxmlformats.org/officeDocument/2006/customXml" ds:itemID="{4FC8493D-3633-4882-97BF-0AFBE13EDE57}">
  <ds:schemaRefs>
    <ds:schemaRef ds:uri="http://schemas.microsoft.com/office/2006/metadata/properties"/>
    <ds:schemaRef ds:uri="http://schemas.microsoft.com/office/infopath/2007/PartnerControls"/>
    <ds:schemaRef ds:uri="e3fb2008-9808-4f29-aa32-2f66631018ed"/>
    <ds:schemaRef ds:uri="88afdc5b-8099-4b8e-93c7-a39693dd2bee"/>
  </ds:schemaRefs>
</ds:datastoreItem>
</file>

<file path=customXml/itemProps4.xml><?xml version="1.0" encoding="utf-8"?>
<ds:datastoreItem xmlns:ds="http://schemas.openxmlformats.org/officeDocument/2006/customXml" ds:itemID="{980DD457-0EC7-4540-BB36-7FCEF56E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entsoe-terms-of-reference-new-address.dotx</Template>
  <TotalTime>277</TotalTime>
  <Pages>1</Pages>
  <Words>3592</Words>
  <Characters>20476</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ERAA 2026 | Call-for-Evidence dataset EXPLANATORY NOTE</vt:lpstr>
    </vt:vector>
  </TitlesOfParts>
  <Company>ENTSO-E</Company>
  <LinksUpToDate>false</LinksUpToDate>
  <CharactersWithSpaces>24020</CharactersWithSpaces>
  <SharedDoc>false</SharedDoc>
  <HLinks>
    <vt:vector size="102" baseType="variant">
      <vt:variant>
        <vt:i4>3407876</vt:i4>
      </vt:variant>
      <vt:variant>
        <vt:i4>129</vt:i4>
      </vt:variant>
      <vt:variant>
        <vt:i4>0</vt:i4>
      </vt:variant>
      <vt:variant>
        <vt:i4>5</vt:i4>
      </vt:variant>
      <vt:variant>
        <vt:lpwstr>https://eepublicdownloads.blob.core.windows.net/public-cdn-container/clean-documents/sdc-documents/ERAA/ERAA_2025_Annex2_Methodology_ENTSOEProposal_Dec2025.pdf</vt:lpwstr>
      </vt:variant>
      <vt:variant>
        <vt:lpwstr/>
      </vt:variant>
      <vt:variant>
        <vt:i4>5570669</vt:i4>
      </vt:variant>
      <vt:variant>
        <vt:i4>126</vt:i4>
      </vt:variant>
      <vt:variant>
        <vt:i4>0</vt:i4>
      </vt:variant>
      <vt:variant>
        <vt:i4>5</vt:i4>
      </vt:variant>
      <vt:variant>
        <vt:lpwstr>https://eepublicdownloads.blob.core.windows.net/public-cdn-container/clean-documents/sdc-documents/ERAA/ERAA_2025_Annex1_InputData_ENTSOEProposal_Dec2025.pdf</vt:lpwstr>
      </vt:variant>
      <vt:variant>
        <vt:lpwstr/>
      </vt:variant>
      <vt:variant>
        <vt:i4>3407876</vt:i4>
      </vt:variant>
      <vt:variant>
        <vt:i4>120</vt:i4>
      </vt:variant>
      <vt:variant>
        <vt:i4>0</vt:i4>
      </vt:variant>
      <vt:variant>
        <vt:i4>5</vt:i4>
      </vt:variant>
      <vt:variant>
        <vt:lpwstr>https://eepublicdownloads.blob.core.windows.net/public-cdn-container/clean-documents/sdc-documents/ERAA/ERAA_2025_Annex2_Methodology_ENTSOEProposal_Dec2025.pdf</vt:lpwstr>
      </vt:variant>
      <vt:variant>
        <vt:lpwstr/>
      </vt:variant>
      <vt:variant>
        <vt:i4>1900588</vt:i4>
      </vt:variant>
      <vt:variant>
        <vt:i4>117</vt:i4>
      </vt:variant>
      <vt:variant>
        <vt:i4>0</vt:i4>
      </vt:variant>
      <vt:variant>
        <vt:i4>5</vt:i4>
      </vt:variant>
      <vt:variant>
        <vt:lpwstr>https://eepublicdownloads.blob.core.windows.net/public-cdn-container/clean-documents/sdc-documents/ERAA/2024/C3S2_D412.2.1.1_202211_Energy_conversion_models_software_v3.pdf</vt:lpwstr>
      </vt:variant>
      <vt:variant>
        <vt:lpwstr/>
      </vt:variant>
      <vt:variant>
        <vt:i4>3407876</vt:i4>
      </vt:variant>
      <vt:variant>
        <vt:i4>114</vt:i4>
      </vt:variant>
      <vt:variant>
        <vt:i4>0</vt:i4>
      </vt:variant>
      <vt:variant>
        <vt:i4>5</vt:i4>
      </vt:variant>
      <vt:variant>
        <vt:lpwstr>https://eepublicdownloads.blob.core.windows.net/public-cdn-container/clean-documents/sdc-documents/ERAA/ERAA_2025_Annex2_Methodology_ENTSOEProposal_Dec2025.pdf</vt:lpwstr>
      </vt:variant>
      <vt:variant>
        <vt:lpwstr/>
      </vt:variant>
      <vt:variant>
        <vt:i4>3407876</vt:i4>
      </vt:variant>
      <vt:variant>
        <vt:i4>108</vt:i4>
      </vt:variant>
      <vt:variant>
        <vt:i4>0</vt:i4>
      </vt:variant>
      <vt:variant>
        <vt:i4>5</vt:i4>
      </vt:variant>
      <vt:variant>
        <vt:lpwstr>https://eepublicdownloads.blob.core.windows.net/public-cdn-container/clean-documents/sdc-documents/ERAA/ERAA_2025_Annex2_Methodology_ENTSOEProposal_Dec2025.pdf</vt:lpwstr>
      </vt:variant>
      <vt:variant>
        <vt:lpwstr/>
      </vt:variant>
      <vt:variant>
        <vt:i4>3407876</vt:i4>
      </vt:variant>
      <vt:variant>
        <vt:i4>102</vt:i4>
      </vt:variant>
      <vt:variant>
        <vt:i4>0</vt:i4>
      </vt:variant>
      <vt:variant>
        <vt:i4>5</vt:i4>
      </vt:variant>
      <vt:variant>
        <vt:lpwstr>https://eepublicdownloads.blob.core.windows.net/public-cdn-container/clean-documents/sdc-documents/ERAA/ERAA_2025_Annex2_Methodology_ENTSOEProposal_Dec2025.pdf</vt:lpwstr>
      </vt:variant>
      <vt:variant>
        <vt:lpwstr/>
      </vt:variant>
      <vt:variant>
        <vt:i4>1245242</vt:i4>
      </vt:variant>
      <vt:variant>
        <vt:i4>56</vt:i4>
      </vt:variant>
      <vt:variant>
        <vt:i4>0</vt:i4>
      </vt:variant>
      <vt:variant>
        <vt:i4>5</vt:i4>
      </vt:variant>
      <vt:variant>
        <vt:lpwstr/>
      </vt:variant>
      <vt:variant>
        <vt:lpwstr>_Toc221708990</vt:lpwstr>
      </vt:variant>
      <vt:variant>
        <vt:i4>1179706</vt:i4>
      </vt:variant>
      <vt:variant>
        <vt:i4>50</vt:i4>
      </vt:variant>
      <vt:variant>
        <vt:i4>0</vt:i4>
      </vt:variant>
      <vt:variant>
        <vt:i4>5</vt:i4>
      </vt:variant>
      <vt:variant>
        <vt:lpwstr/>
      </vt:variant>
      <vt:variant>
        <vt:lpwstr>_Toc221708989</vt:lpwstr>
      </vt:variant>
      <vt:variant>
        <vt:i4>1179706</vt:i4>
      </vt:variant>
      <vt:variant>
        <vt:i4>44</vt:i4>
      </vt:variant>
      <vt:variant>
        <vt:i4>0</vt:i4>
      </vt:variant>
      <vt:variant>
        <vt:i4>5</vt:i4>
      </vt:variant>
      <vt:variant>
        <vt:lpwstr/>
      </vt:variant>
      <vt:variant>
        <vt:lpwstr>_Toc221708988</vt:lpwstr>
      </vt:variant>
      <vt:variant>
        <vt:i4>1179706</vt:i4>
      </vt:variant>
      <vt:variant>
        <vt:i4>38</vt:i4>
      </vt:variant>
      <vt:variant>
        <vt:i4>0</vt:i4>
      </vt:variant>
      <vt:variant>
        <vt:i4>5</vt:i4>
      </vt:variant>
      <vt:variant>
        <vt:lpwstr/>
      </vt:variant>
      <vt:variant>
        <vt:lpwstr>_Toc221708987</vt:lpwstr>
      </vt:variant>
      <vt:variant>
        <vt:i4>1179706</vt:i4>
      </vt:variant>
      <vt:variant>
        <vt:i4>32</vt:i4>
      </vt:variant>
      <vt:variant>
        <vt:i4>0</vt:i4>
      </vt:variant>
      <vt:variant>
        <vt:i4>5</vt:i4>
      </vt:variant>
      <vt:variant>
        <vt:lpwstr/>
      </vt:variant>
      <vt:variant>
        <vt:lpwstr>_Toc221708986</vt:lpwstr>
      </vt:variant>
      <vt:variant>
        <vt:i4>1179706</vt:i4>
      </vt:variant>
      <vt:variant>
        <vt:i4>26</vt:i4>
      </vt:variant>
      <vt:variant>
        <vt:i4>0</vt:i4>
      </vt:variant>
      <vt:variant>
        <vt:i4>5</vt:i4>
      </vt:variant>
      <vt:variant>
        <vt:lpwstr/>
      </vt:variant>
      <vt:variant>
        <vt:lpwstr>_Toc221708985</vt:lpwstr>
      </vt:variant>
      <vt:variant>
        <vt:i4>1179706</vt:i4>
      </vt:variant>
      <vt:variant>
        <vt:i4>20</vt:i4>
      </vt:variant>
      <vt:variant>
        <vt:i4>0</vt:i4>
      </vt:variant>
      <vt:variant>
        <vt:i4>5</vt:i4>
      </vt:variant>
      <vt:variant>
        <vt:lpwstr/>
      </vt:variant>
      <vt:variant>
        <vt:lpwstr>_Toc221708984</vt:lpwstr>
      </vt:variant>
      <vt:variant>
        <vt:i4>1179706</vt:i4>
      </vt:variant>
      <vt:variant>
        <vt:i4>14</vt:i4>
      </vt:variant>
      <vt:variant>
        <vt:i4>0</vt:i4>
      </vt:variant>
      <vt:variant>
        <vt:i4>5</vt:i4>
      </vt:variant>
      <vt:variant>
        <vt:lpwstr/>
      </vt:variant>
      <vt:variant>
        <vt:lpwstr>_Toc221708983</vt:lpwstr>
      </vt:variant>
      <vt:variant>
        <vt:i4>1179706</vt:i4>
      </vt:variant>
      <vt:variant>
        <vt:i4>8</vt:i4>
      </vt:variant>
      <vt:variant>
        <vt:i4>0</vt:i4>
      </vt:variant>
      <vt:variant>
        <vt:i4>5</vt:i4>
      </vt:variant>
      <vt:variant>
        <vt:lpwstr/>
      </vt:variant>
      <vt:variant>
        <vt:lpwstr>_Toc221708982</vt:lpwstr>
      </vt:variant>
      <vt:variant>
        <vt:i4>1179706</vt:i4>
      </vt:variant>
      <vt:variant>
        <vt:i4>2</vt:i4>
      </vt:variant>
      <vt:variant>
        <vt:i4>0</vt:i4>
      </vt:variant>
      <vt:variant>
        <vt:i4>5</vt:i4>
      </vt:variant>
      <vt:variant>
        <vt:lpwstr/>
      </vt:variant>
      <vt:variant>
        <vt:lpwstr>_Toc221708981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ERAA 2026 | Call-for-Evidence dataset EXPLANATORY NOTE</dc:title>
  <dc:subject/>
  <dc:creator>*</dc:creator>
  <cp:keywords/>
  <dc:description/>
  <cp:lastModifiedBy>Joyce Lorist</cp:lastModifiedBy>
  <cp:revision>1054</cp:revision>
  <cp:lastPrinted>2025-09-15T17:23:00Z</cp:lastPrinted>
  <dcterms:created xsi:type="dcterms:W3CDTF">2025-12-05T18:14:00Z</dcterms:created>
  <dcterms:modified xsi:type="dcterms:W3CDTF">2026-02-13T16:15:00Z</dcterms:modified>
  <cp:contentStatus>Call-for-evidence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0x0101008C6AE6BC93F68C42947AFEB6C1408848</vt:lpwstr>
  </property>
  <property fmtid="{D5CDD505-2E9C-101B-9397-08002B2CF9AE}" pid="3" name="Order">
    <vt:r8>9100</vt:r8>
  </property>
  <property fmtid="{D5CDD505-2E9C-101B-9397-08002B2CF9AE}" pid="4" name="MYENTSOE_Classification2">
    <vt:lpwstr/>
  </property>
  <property fmtid="{D5CDD505-2E9C-101B-9397-08002B2CF9AE}" pid="5" name="Confidentiality">
    <vt:lpwstr/>
  </property>
  <property fmtid="{D5CDD505-2E9C-101B-9397-08002B2CF9AE}" pid="6" name="MYENTSOE_Classification3">
    <vt:lpwstr/>
  </property>
  <property fmtid="{D5CDD505-2E9C-101B-9397-08002B2CF9AE}" pid="7" name="MYENTSOE_PublicType">
    <vt:lpwstr>6;#Extranet|922fc1ba-0c8d-4fbf-b30d-83722d0f30f2</vt:lpwstr>
  </property>
  <property fmtid="{D5CDD505-2E9C-101B-9397-08002B2CF9AE}" pid="8" name="MYENTSOE_SharingType">
    <vt:lpwstr>8;#Shared|04da8cfa-2b68-4725-9db5-e7b66ab623e6</vt:lpwstr>
  </property>
  <property fmtid="{D5CDD505-2E9C-101B-9397-08002B2CF9AE}" pid="9" name="MYENTSOE_Classification1">
    <vt:lpwstr/>
  </property>
  <property fmtid="{D5CDD505-2E9C-101B-9397-08002B2CF9AE}" pid="10" name="MYENTSOE_Section">
    <vt:lpwstr>11;#MISC|1c351d63-c2a0-498e-9375-f541cae965ad</vt:lpwstr>
  </property>
  <property fmtid="{D5CDD505-2E9C-101B-9397-08002B2CF9AE}" pid="11" name="MYENTSOE_Classification4">
    <vt:lpwstr/>
  </property>
  <property fmtid="{D5CDD505-2E9C-101B-9397-08002B2CF9AE}" pid="12" name="MYENTSOE_DocumentClassification">
    <vt:lpwstr/>
  </property>
  <property fmtid="{D5CDD505-2E9C-101B-9397-08002B2CF9AE}" pid="13" name="MYENTSOE_DataClassification">
    <vt:lpwstr/>
  </property>
  <property fmtid="{D5CDD505-2E9C-101B-9397-08002B2CF9AE}" pid="14" name="MediaServiceImageTags">
    <vt:lpwstr/>
  </property>
  <property fmtid="{D5CDD505-2E9C-101B-9397-08002B2CF9AE}" pid="15" name="Document Category">
    <vt:lpwstr/>
  </property>
  <property fmtid="{D5CDD505-2E9C-101B-9397-08002B2CF9AE}" pid="16" name="Document_x0020_Category">
    <vt:lpwstr/>
  </property>
  <property fmtid="{D5CDD505-2E9C-101B-9397-08002B2CF9AE}" pid="17" name="MSIP_Label_26326a25-05b5-4156-bd4d-89acce8cd3b1_Enabled">
    <vt:lpwstr>True</vt:lpwstr>
  </property>
  <property fmtid="{D5CDD505-2E9C-101B-9397-08002B2CF9AE}" pid="18" name="MSIP_Label_26326a25-05b5-4156-bd4d-89acce8cd3b1_SiteId">
    <vt:lpwstr>7ffbeccf-0c1b-496c-8978-89209c2d375d</vt:lpwstr>
  </property>
  <property fmtid="{D5CDD505-2E9C-101B-9397-08002B2CF9AE}" pid="19" name="MSIP_Label_26326a25-05b5-4156-bd4d-89acce8cd3b1_SetDate">
    <vt:lpwstr>2026-02-07T22:21:09Z</vt:lpwstr>
  </property>
  <property fmtid="{D5CDD505-2E9C-101B-9397-08002B2CF9AE}" pid="20" name="MSIP_Label_26326a25-05b5-4156-bd4d-89acce8cd3b1_Name">
    <vt:lpwstr>Open within ENTSO-E</vt:lpwstr>
  </property>
  <property fmtid="{D5CDD505-2E9C-101B-9397-08002B2CF9AE}" pid="21" name="MSIP_Label_26326a25-05b5-4156-bd4d-89acce8cd3b1_ActionId">
    <vt:lpwstr>a94eede0-0eb1-4ef8-9d78-666243992116</vt:lpwstr>
  </property>
  <property fmtid="{D5CDD505-2E9C-101B-9397-08002B2CF9AE}" pid="22" name="MSIP_Label_26326a25-05b5-4156-bd4d-89acce8cd3b1_Removed">
    <vt:lpwstr>False</vt:lpwstr>
  </property>
  <property fmtid="{D5CDD505-2E9C-101B-9397-08002B2CF9AE}" pid="23" name="MSIP_Label_26326a25-05b5-4156-bd4d-89acce8cd3b1_Extended_MSFT_Method">
    <vt:lpwstr>Standard</vt:lpwstr>
  </property>
  <property fmtid="{D5CDD505-2E9C-101B-9397-08002B2CF9AE}" pid="24" name="Sensitivity">
    <vt:lpwstr>Open within ENTSO-E</vt:lpwstr>
  </property>
</Properties>
</file>