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9E33F" w14:textId="60EA0DCB" w:rsidR="00E70518" w:rsidRPr="00885972" w:rsidRDefault="00E87494" w:rsidP="00561029">
      <w:pPr>
        <w:pStyle w:val="Style1"/>
        <w:numPr>
          <w:ilvl w:val="0"/>
          <w:numId w:val="0"/>
        </w:numPr>
        <w:ind w:left="360"/>
      </w:pPr>
      <w:r>
        <w:t>+</w:t>
      </w:r>
      <w:r w:rsidR="001A1C1F" w:rsidRPr="00885972">
        <w:t xml:space="preserve"> </w:t>
      </w:r>
    </w:p>
    <w:p w14:paraId="29BFE099" w14:textId="77777777" w:rsidR="00E70518" w:rsidRPr="00905EDC" w:rsidRDefault="00C2192B" w:rsidP="00905EDC">
      <w:pPr>
        <w:tabs>
          <w:tab w:val="center" w:pos="3402"/>
          <w:tab w:val="center" w:pos="4536"/>
          <w:tab w:val="center" w:pos="5103"/>
          <w:tab w:val="center" w:pos="5670"/>
          <w:tab w:val="center" w:pos="6804"/>
          <w:tab w:val="center" w:pos="8360"/>
        </w:tabs>
        <w:spacing w:after="237"/>
        <w:rPr>
          <w:rFonts w:asciiTheme="minorHAnsi" w:hAnsiTheme="minorHAnsi" w:cstheme="minorBidi"/>
        </w:rPr>
      </w:pPr>
      <w:r w:rsidRPr="00885972">
        <w:rPr>
          <w:rFonts w:asciiTheme="minorHAnsi" w:hAnsiTheme="minorHAnsi" w:cstheme="minorHAnsi"/>
          <w:noProof/>
        </w:rPr>
        <w:drawing>
          <wp:inline distT="0" distB="0" distL="0" distR="0" wp14:anchorId="1BCCEC3B" wp14:editId="1F8F4962">
            <wp:extent cx="1644650" cy="535940"/>
            <wp:effectExtent l="0" t="0" r="0" b="0"/>
            <wp:docPr id="1" name="Picture 1" descr="C:\Users\cebelul\AppData\Local\Microsoft\Windows\INetCache\Content.Outlook\CTEUO2M5\ACER_logo_RGB_hq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cebelul\AppData\Local\Microsoft\Windows\INetCache\Content.Outlook\CTEUO2M5\ACER_logo_RGB_hq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0" cy="53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9">
        <w:r w:rsidR="001A1C1F" w:rsidRPr="00905EDC">
          <w:rPr>
            <w:rFonts w:asciiTheme="minorHAnsi" w:eastAsia="Arial" w:hAnsiTheme="minorHAnsi" w:cstheme="minorBidi"/>
          </w:rPr>
          <w:t xml:space="preserve"> </w:t>
        </w:r>
      </w:hyperlink>
      <w:r w:rsidR="001A1C1F" w:rsidRPr="00885972">
        <w:rPr>
          <w:rFonts w:asciiTheme="minorHAnsi" w:eastAsia="Arial" w:hAnsiTheme="minorHAnsi" w:cstheme="minorHAnsi"/>
        </w:rPr>
        <w:tab/>
      </w:r>
      <w:r w:rsidR="001A1C1F" w:rsidRPr="00905EDC">
        <w:rPr>
          <w:rFonts w:asciiTheme="minorHAnsi" w:eastAsia="Arial" w:hAnsiTheme="minorHAnsi" w:cstheme="minorBidi"/>
        </w:rPr>
        <w:t xml:space="preserve"> </w:t>
      </w:r>
      <w:r w:rsidR="001A1C1F" w:rsidRPr="00885972">
        <w:rPr>
          <w:rFonts w:asciiTheme="minorHAnsi" w:eastAsia="Arial" w:hAnsiTheme="minorHAnsi" w:cstheme="minorHAnsi"/>
        </w:rPr>
        <w:tab/>
      </w:r>
      <w:r w:rsidR="001A1C1F" w:rsidRPr="00905EDC">
        <w:rPr>
          <w:rFonts w:asciiTheme="minorHAnsi" w:eastAsia="Arial" w:hAnsiTheme="minorHAnsi" w:cstheme="minorBidi"/>
        </w:rPr>
        <w:t xml:space="preserve"> </w:t>
      </w:r>
      <w:r w:rsidR="001A1C1F" w:rsidRPr="00885972">
        <w:rPr>
          <w:rFonts w:asciiTheme="minorHAnsi" w:eastAsia="Arial" w:hAnsiTheme="minorHAnsi" w:cstheme="minorHAnsi"/>
        </w:rPr>
        <w:tab/>
      </w:r>
      <w:r w:rsidR="001A1C1F" w:rsidRPr="00905EDC">
        <w:rPr>
          <w:rFonts w:asciiTheme="minorHAnsi" w:eastAsia="Arial" w:hAnsiTheme="minorHAnsi" w:cstheme="minorBidi"/>
        </w:rPr>
        <w:t xml:space="preserve"> </w:t>
      </w:r>
      <w:r w:rsidR="001A1C1F" w:rsidRPr="00885972">
        <w:rPr>
          <w:rFonts w:asciiTheme="minorHAnsi" w:eastAsia="Arial" w:hAnsiTheme="minorHAnsi" w:cstheme="minorHAnsi"/>
        </w:rPr>
        <w:tab/>
      </w:r>
      <w:r w:rsidR="001A1C1F" w:rsidRPr="00905EDC">
        <w:rPr>
          <w:rFonts w:asciiTheme="minorHAnsi" w:eastAsia="Arial" w:hAnsiTheme="minorHAnsi" w:cstheme="minorBidi"/>
        </w:rPr>
        <w:t xml:space="preserve"> </w:t>
      </w:r>
      <w:r w:rsidR="001A1C1F" w:rsidRPr="00885972">
        <w:rPr>
          <w:rFonts w:asciiTheme="minorHAnsi" w:eastAsia="Arial" w:hAnsiTheme="minorHAnsi" w:cstheme="minorHAnsi"/>
        </w:rPr>
        <w:tab/>
      </w:r>
      <w:r w:rsidR="001A1C1F" w:rsidRPr="00905EDC">
        <w:rPr>
          <w:rFonts w:asciiTheme="minorHAnsi" w:eastAsia="Arial" w:hAnsiTheme="minorHAnsi" w:cstheme="minorBidi"/>
        </w:rPr>
        <w:t xml:space="preserve">  </w:t>
      </w:r>
      <w:r w:rsidR="001A1C1F" w:rsidRPr="00885972">
        <w:rPr>
          <w:rFonts w:asciiTheme="minorHAnsi" w:eastAsia="Arial" w:hAnsiTheme="minorHAnsi" w:cstheme="minorHAnsi"/>
        </w:rPr>
        <w:tab/>
      </w:r>
      <w:r w:rsidR="00923145" w:rsidRPr="00905EDC">
        <w:rPr>
          <w:rFonts w:asciiTheme="minorHAnsi" w:eastAsia="Arial" w:hAnsiTheme="minorHAnsi" w:cstheme="minorBidi"/>
          <w:color w:val="336699"/>
          <w:sz w:val="18"/>
          <w:szCs w:val="18"/>
        </w:rPr>
        <w:t>Ref: MESC</w:t>
      </w:r>
      <w:r w:rsidR="001A1C1F" w:rsidRPr="00905EDC">
        <w:rPr>
          <w:rFonts w:asciiTheme="minorHAnsi" w:eastAsia="Arial" w:hAnsiTheme="minorHAnsi" w:cstheme="minorBidi"/>
          <w:color w:val="336699"/>
          <w:sz w:val="18"/>
          <w:szCs w:val="18"/>
        </w:rPr>
        <w:t xml:space="preserve"> </w:t>
      </w:r>
    </w:p>
    <w:p w14:paraId="41181909" w14:textId="77777777" w:rsidR="00E70518" w:rsidRPr="00885972" w:rsidRDefault="001A1C1F">
      <w:pPr>
        <w:spacing w:after="155"/>
        <w:rPr>
          <w:rFonts w:asciiTheme="minorHAnsi" w:hAnsiTheme="minorHAnsi" w:cstheme="minorHAnsi"/>
        </w:rPr>
      </w:pPr>
      <w:r w:rsidRPr="00885972">
        <w:rPr>
          <w:rFonts w:asciiTheme="minorHAnsi" w:eastAsia="Arial" w:hAnsiTheme="minorHAnsi" w:cstheme="minorHAnsi"/>
          <w:color w:val="336699"/>
          <w:sz w:val="18"/>
        </w:rPr>
        <w:t xml:space="preserve"> </w:t>
      </w:r>
    </w:p>
    <w:p w14:paraId="548544BC" w14:textId="2FE9959E" w:rsidR="00E70518" w:rsidRPr="00905EDC" w:rsidRDefault="001C692B" w:rsidP="00905EDC">
      <w:pPr>
        <w:spacing w:after="128"/>
        <w:ind w:left="10" w:right="190" w:hanging="10"/>
        <w:jc w:val="center"/>
        <w:rPr>
          <w:rFonts w:asciiTheme="minorHAnsi" w:hAnsiTheme="minorHAnsi" w:cstheme="minorBidi"/>
        </w:rPr>
      </w:pPr>
      <w:r>
        <w:rPr>
          <w:rFonts w:asciiTheme="minorHAnsi" w:eastAsia="Arial" w:hAnsiTheme="minorHAnsi" w:cstheme="minorBidi"/>
          <w:b/>
          <w:bCs/>
          <w:sz w:val="24"/>
          <w:szCs w:val="24"/>
        </w:rPr>
        <w:t>40</w:t>
      </w:r>
      <w:r w:rsidR="005C7B42">
        <w:rPr>
          <w:rFonts w:asciiTheme="minorHAnsi" w:eastAsia="Arial" w:hAnsiTheme="minorHAnsi" w:cstheme="minorBidi"/>
          <w:b/>
          <w:bCs/>
          <w:sz w:val="24"/>
          <w:szCs w:val="24"/>
        </w:rPr>
        <w:t>t</w:t>
      </w:r>
      <w:r w:rsidR="005552DB" w:rsidRPr="00905EDC">
        <w:rPr>
          <w:rFonts w:asciiTheme="minorHAnsi" w:eastAsia="Arial" w:hAnsiTheme="minorHAnsi" w:cstheme="minorBidi"/>
          <w:b/>
          <w:bCs/>
          <w:sz w:val="24"/>
          <w:szCs w:val="24"/>
        </w:rPr>
        <w:t>h</w:t>
      </w:r>
      <w:r w:rsidR="0057777E" w:rsidRPr="00905EDC">
        <w:rPr>
          <w:rFonts w:asciiTheme="minorHAnsi" w:eastAsia="Arial" w:hAnsiTheme="minorHAnsi" w:cstheme="minorBidi"/>
          <w:b/>
          <w:bCs/>
          <w:sz w:val="24"/>
          <w:szCs w:val="24"/>
        </w:rPr>
        <w:t xml:space="preserve"> </w:t>
      </w:r>
      <w:r w:rsidR="001A1C1F" w:rsidRPr="00905EDC">
        <w:rPr>
          <w:rFonts w:asciiTheme="minorHAnsi" w:eastAsia="Arial" w:hAnsiTheme="minorHAnsi" w:cstheme="minorBidi"/>
          <w:b/>
          <w:bCs/>
          <w:sz w:val="24"/>
          <w:szCs w:val="24"/>
        </w:rPr>
        <w:t xml:space="preserve">Market European Stakeholder Committee </w:t>
      </w:r>
    </w:p>
    <w:p w14:paraId="17AAD1AB" w14:textId="0DF485AA" w:rsidR="00E70518" w:rsidRPr="00905EDC" w:rsidRDefault="001C692B" w:rsidP="00905EDC">
      <w:pPr>
        <w:spacing w:after="98"/>
        <w:ind w:right="190"/>
        <w:jc w:val="center"/>
        <w:rPr>
          <w:rFonts w:asciiTheme="minorHAnsi" w:hAnsiTheme="minorHAnsi" w:cstheme="minorBidi"/>
        </w:rPr>
      </w:pPr>
      <w:r>
        <w:rPr>
          <w:rFonts w:asciiTheme="minorHAnsi" w:eastAsia="Arial" w:hAnsiTheme="minorHAnsi" w:cstheme="minorBidi"/>
          <w:sz w:val="24"/>
          <w:szCs w:val="24"/>
        </w:rPr>
        <w:t>Thursday 3 July</w:t>
      </w:r>
      <w:r w:rsidR="000F486E" w:rsidRPr="00905EDC">
        <w:rPr>
          <w:rFonts w:asciiTheme="minorHAnsi" w:eastAsia="Arial" w:hAnsiTheme="minorHAnsi" w:cstheme="minorBidi"/>
          <w:sz w:val="24"/>
          <w:szCs w:val="24"/>
        </w:rPr>
        <w:t xml:space="preserve"> </w:t>
      </w:r>
      <w:r w:rsidR="00345A1B" w:rsidRPr="00905EDC">
        <w:rPr>
          <w:rFonts w:asciiTheme="minorHAnsi" w:eastAsia="Arial" w:hAnsiTheme="minorHAnsi" w:cstheme="minorBidi"/>
          <w:sz w:val="24"/>
          <w:szCs w:val="24"/>
        </w:rPr>
        <w:t xml:space="preserve">from </w:t>
      </w:r>
      <w:r w:rsidR="00FF0C4A" w:rsidRPr="00905EDC">
        <w:rPr>
          <w:rFonts w:asciiTheme="minorHAnsi" w:eastAsia="Arial" w:hAnsiTheme="minorHAnsi" w:cstheme="minorBidi"/>
          <w:sz w:val="24"/>
          <w:szCs w:val="24"/>
        </w:rPr>
        <w:t>10</w:t>
      </w:r>
      <w:r w:rsidR="001A1C1F" w:rsidRPr="00905EDC">
        <w:rPr>
          <w:rFonts w:asciiTheme="minorHAnsi" w:eastAsia="Arial" w:hAnsiTheme="minorHAnsi" w:cstheme="minorBidi"/>
          <w:sz w:val="24"/>
          <w:szCs w:val="24"/>
        </w:rPr>
        <w:t xml:space="preserve">:30 to 16:00 </w:t>
      </w:r>
    </w:p>
    <w:p w14:paraId="0F3A39C8" w14:textId="35CE12DA" w:rsidR="00E70518" w:rsidRPr="007A715E" w:rsidRDefault="00FE795C" w:rsidP="00905EDC">
      <w:pPr>
        <w:spacing w:after="86"/>
        <w:ind w:left="10" w:right="192" w:hanging="10"/>
        <w:jc w:val="center"/>
        <w:rPr>
          <w:rFonts w:asciiTheme="minorHAnsi" w:hAnsiTheme="minorHAnsi" w:cstheme="minorBidi"/>
          <w:u w:val="single"/>
        </w:rPr>
      </w:pPr>
      <w:r>
        <w:rPr>
          <w:rFonts w:asciiTheme="minorHAnsi" w:eastAsia="Arial" w:hAnsiTheme="minorHAnsi" w:cstheme="minorBidi"/>
          <w:b/>
          <w:bCs/>
          <w:sz w:val="24"/>
          <w:szCs w:val="24"/>
          <w:u w:val="single"/>
        </w:rPr>
        <w:t>Online</w:t>
      </w:r>
    </w:p>
    <w:p w14:paraId="47C76B06" w14:textId="77777777" w:rsidR="00E70518" w:rsidRPr="00905EDC" w:rsidRDefault="001A1C1F" w:rsidP="00905EDC">
      <w:pPr>
        <w:spacing w:after="0"/>
        <w:ind w:left="10" w:right="190" w:hanging="10"/>
        <w:jc w:val="center"/>
        <w:rPr>
          <w:rFonts w:asciiTheme="minorHAnsi" w:hAnsiTheme="minorHAnsi" w:cstheme="minorBidi"/>
        </w:rPr>
      </w:pPr>
      <w:r w:rsidRPr="00905EDC">
        <w:rPr>
          <w:rFonts w:asciiTheme="minorHAnsi" w:eastAsia="Arial" w:hAnsiTheme="minorHAnsi" w:cstheme="minorBidi"/>
          <w:b/>
          <w:bCs/>
          <w:sz w:val="24"/>
          <w:szCs w:val="24"/>
        </w:rPr>
        <w:t xml:space="preserve">Draft AGENDA </w:t>
      </w:r>
    </w:p>
    <w:tbl>
      <w:tblPr>
        <w:tblStyle w:val="TableGrid1"/>
        <w:tblW w:w="10676" w:type="dxa"/>
        <w:tblInd w:w="-171" w:type="dxa"/>
        <w:tblLayout w:type="fixed"/>
        <w:tblCellMar>
          <w:top w:w="50" w:type="dxa"/>
          <w:bottom w:w="3" w:type="dxa"/>
        </w:tblCellMar>
        <w:tblLook w:val="04A0" w:firstRow="1" w:lastRow="0" w:firstColumn="1" w:lastColumn="0" w:noHBand="0" w:noVBand="1"/>
      </w:tblPr>
      <w:tblGrid>
        <w:gridCol w:w="5269"/>
        <w:gridCol w:w="3886"/>
        <w:gridCol w:w="83"/>
        <w:gridCol w:w="1438"/>
      </w:tblGrid>
      <w:tr w:rsidR="0037798F" w:rsidRPr="00885972" w14:paraId="381C5922" w14:textId="77777777" w:rsidTr="004367FD">
        <w:trPr>
          <w:trHeight w:val="463"/>
        </w:trPr>
        <w:tc>
          <w:tcPr>
            <w:tcW w:w="5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336798"/>
            <w:vAlign w:val="bottom"/>
          </w:tcPr>
          <w:p w14:paraId="486195F4" w14:textId="77777777" w:rsidR="0037798F" w:rsidRPr="00905EDC" w:rsidRDefault="0037798F">
            <w:pPr>
              <w:ind w:left="29"/>
              <w:rPr>
                <w:rFonts w:asciiTheme="minorHAnsi" w:hAnsiTheme="minorHAnsi" w:cstheme="minorBidi"/>
              </w:rPr>
            </w:pPr>
            <w:r w:rsidRPr="00905EDC">
              <w:rPr>
                <w:rFonts w:asciiTheme="minorHAnsi" w:hAnsiTheme="minorHAnsi" w:cstheme="minorBidi"/>
                <w:color w:val="FFFFFF"/>
              </w:rPr>
              <w:t xml:space="preserve">Agenda Topics </w:t>
            </w:r>
          </w:p>
        </w:tc>
        <w:tc>
          <w:tcPr>
            <w:tcW w:w="3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336798"/>
            <w:vAlign w:val="bottom"/>
          </w:tcPr>
          <w:p w14:paraId="62C28423" w14:textId="77777777" w:rsidR="0037798F" w:rsidRPr="00905EDC" w:rsidRDefault="0037798F">
            <w:pPr>
              <w:ind w:left="29"/>
              <w:rPr>
                <w:rFonts w:asciiTheme="minorHAnsi" w:hAnsiTheme="minorHAnsi" w:cstheme="minorBidi"/>
              </w:rPr>
            </w:pPr>
            <w:r w:rsidRPr="00905EDC">
              <w:rPr>
                <w:rFonts w:asciiTheme="minorHAnsi" w:hAnsiTheme="minorHAnsi" w:cstheme="minorBidi"/>
                <w:color w:val="FFFFFF"/>
              </w:rPr>
              <w:t xml:space="preserve">Accompanying documents </w:t>
            </w:r>
          </w:p>
        </w:tc>
        <w:tc>
          <w:tcPr>
            <w:tcW w:w="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336798"/>
          </w:tcPr>
          <w:p w14:paraId="5B540C07" w14:textId="77777777" w:rsidR="0037798F" w:rsidRPr="00885972" w:rsidRDefault="003779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3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336798"/>
          </w:tcPr>
          <w:p w14:paraId="425E562A" w14:textId="77777777" w:rsidR="0037798F" w:rsidRPr="00905EDC" w:rsidRDefault="0037798F">
            <w:pPr>
              <w:rPr>
                <w:rFonts w:asciiTheme="minorHAnsi" w:hAnsiTheme="minorHAnsi" w:cstheme="minorBidi"/>
              </w:rPr>
            </w:pPr>
            <w:r w:rsidRPr="00905EDC">
              <w:rPr>
                <w:rFonts w:asciiTheme="minorHAnsi" w:hAnsiTheme="minorHAnsi" w:cstheme="minorBidi"/>
                <w:color w:val="FFFFFF" w:themeColor="background1"/>
              </w:rPr>
              <w:t>Indicative timing</w:t>
            </w:r>
          </w:p>
        </w:tc>
      </w:tr>
      <w:tr w:rsidR="00820233" w:rsidRPr="00885972" w14:paraId="3F4A2C77" w14:textId="77777777" w:rsidTr="004367FD">
        <w:trPr>
          <w:trHeight w:val="499"/>
        </w:trPr>
        <w:tc>
          <w:tcPr>
            <w:tcW w:w="5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C9C9C9" w:themeColor="accent3" w:themeTint="99"/>
              <w:right w:val="single" w:sz="4" w:space="0" w:color="000000" w:themeColor="text1"/>
            </w:tcBorders>
            <w:vAlign w:val="bottom"/>
          </w:tcPr>
          <w:p w14:paraId="329438F5" w14:textId="77777777" w:rsidR="00820233" w:rsidRPr="00905EDC" w:rsidRDefault="00820233">
            <w:pPr>
              <w:pStyle w:val="Style1"/>
              <w:rPr>
                <w:rFonts w:asciiTheme="minorHAnsi" w:hAnsiTheme="minorHAnsi" w:cstheme="minorBidi"/>
              </w:rPr>
            </w:pPr>
            <w:r w:rsidRPr="00905EDC">
              <w:rPr>
                <w:rFonts w:asciiTheme="minorHAnsi" w:hAnsiTheme="minorHAnsi" w:cstheme="minorBidi"/>
              </w:rPr>
              <w:t xml:space="preserve">Opening </w:t>
            </w:r>
          </w:p>
        </w:tc>
        <w:tc>
          <w:tcPr>
            <w:tcW w:w="54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C9C9C9" w:themeColor="accent3" w:themeTint="99"/>
              <w:right w:val="single" w:sz="4" w:space="0" w:color="000000" w:themeColor="text1"/>
            </w:tcBorders>
            <w:vAlign w:val="bottom"/>
          </w:tcPr>
          <w:p w14:paraId="3170611C" w14:textId="77777777" w:rsidR="00820233" w:rsidRPr="00885972" w:rsidRDefault="00820233" w:rsidP="0037798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7798F" w:rsidRPr="00885972" w14:paraId="5A139EB0" w14:textId="77777777" w:rsidTr="004367FD">
        <w:trPr>
          <w:trHeight w:val="639"/>
        </w:trPr>
        <w:tc>
          <w:tcPr>
            <w:tcW w:w="5269" w:type="dxa"/>
            <w:tcBorders>
              <w:top w:val="single" w:sz="4" w:space="0" w:color="C9C9C9" w:themeColor="accent3" w:themeTint="99"/>
              <w:left w:val="single" w:sz="4" w:space="0" w:color="000000" w:themeColor="text1"/>
              <w:bottom w:val="single" w:sz="4" w:space="0" w:color="C9C9C9" w:themeColor="accent3" w:themeTint="99"/>
              <w:right w:val="single" w:sz="4" w:space="0" w:color="000000" w:themeColor="text1"/>
            </w:tcBorders>
          </w:tcPr>
          <w:p w14:paraId="1B989B0A" w14:textId="77777777" w:rsidR="0037798F" w:rsidRPr="00905EDC" w:rsidRDefault="0037798F">
            <w:pPr>
              <w:pStyle w:val="Style2"/>
              <w:rPr>
                <w:rFonts w:asciiTheme="minorHAnsi" w:hAnsiTheme="minorHAnsi" w:cstheme="minorBidi"/>
              </w:rPr>
            </w:pPr>
            <w:r w:rsidRPr="00905EDC">
              <w:rPr>
                <w:rStyle w:val="Style2Char"/>
                <w:rFonts w:asciiTheme="minorHAnsi" w:hAnsiTheme="minorHAnsi" w:cstheme="minorBidi"/>
              </w:rPr>
              <w:t>Welcoming address + Approval of minutes + Draft Agenda</w:t>
            </w:r>
            <w:r w:rsidRPr="00905EDC">
              <w:rPr>
                <w:rFonts w:asciiTheme="minorHAnsi" w:hAnsiTheme="minorHAnsi" w:cstheme="minorBidi"/>
              </w:rPr>
              <w:t xml:space="preserve"> </w:t>
            </w:r>
          </w:p>
        </w:tc>
        <w:tc>
          <w:tcPr>
            <w:tcW w:w="3886" w:type="dxa"/>
            <w:tcBorders>
              <w:top w:val="single" w:sz="4" w:space="0" w:color="C9C9C9" w:themeColor="accent3" w:themeTint="99"/>
              <w:left w:val="single" w:sz="4" w:space="0" w:color="000000" w:themeColor="text1"/>
              <w:bottom w:val="single" w:sz="4" w:space="0" w:color="C9C9C9" w:themeColor="accent3" w:themeTint="99"/>
              <w:right w:val="nil"/>
            </w:tcBorders>
          </w:tcPr>
          <w:p w14:paraId="48807EE3" w14:textId="436C40C6" w:rsidR="0037798F" w:rsidRPr="00905EDC" w:rsidRDefault="00690388">
            <w:pPr>
              <w:rPr>
                <w:rFonts w:asciiTheme="minorHAnsi" w:hAnsiTheme="minorHAnsi" w:cstheme="minorBidi"/>
              </w:rPr>
            </w:pPr>
            <w:r w:rsidRPr="00905EDC">
              <w:rPr>
                <w:rFonts w:asciiTheme="minorHAnsi" w:hAnsiTheme="minorHAnsi" w:cstheme="minorBidi"/>
              </w:rPr>
              <w:t>M</w:t>
            </w:r>
            <w:r w:rsidR="0037798F" w:rsidRPr="00905EDC">
              <w:rPr>
                <w:rFonts w:asciiTheme="minorHAnsi" w:hAnsiTheme="minorHAnsi" w:cstheme="minorBidi"/>
              </w:rPr>
              <w:t xml:space="preserve">inutes from the previous meeting </w:t>
            </w:r>
          </w:p>
          <w:p w14:paraId="0490A369" w14:textId="77777777" w:rsidR="0037798F" w:rsidRPr="00905EDC" w:rsidRDefault="00781985">
            <w:pPr>
              <w:rPr>
                <w:rFonts w:asciiTheme="minorHAnsi" w:hAnsiTheme="minorHAnsi" w:cstheme="minorBidi"/>
              </w:rPr>
            </w:pPr>
            <w:r w:rsidRPr="00905EDC">
              <w:rPr>
                <w:rFonts w:asciiTheme="minorHAnsi" w:hAnsiTheme="minorHAnsi" w:cstheme="minorBidi"/>
              </w:rPr>
              <w:t>Draft agenda</w:t>
            </w:r>
          </w:p>
        </w:tc>
        <w:tc>
          <w:tcPr>
            <w:tcW w:w="83" w:type="dxa"/>
            <w:tcBorders>
              <w:top w:val="single" w:sz="4" w:space="0" w:color="C9C9C9" w:themeColor="accent3" w:themeTint="99"/>
              <w:left w:val="nil"/>
              <w:bottom w:val="single" w:sz="4" w:space="0" w:color="C9C9C9" w:themeColor="accent3" w:themeTint="99"/>
              <w:right w:val="single" w:sz="4" w:space="0" w:color="000000" w:themeColor="text1"/>
            </w:tcBorders>
          </w:tcPr>
          <w:p w14:paraId="3BD9978F" w14:textId="77777777" w:rsidR="0037798F" w:rsidRPr="00885972" w:rsidRDefault="003779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38" w:type="dxa"/>
            <w:tcBorders>
              <w:top w:val="single" w:sz="4" w:space="0" w:color="C9C9C9" w:themeColor="accent3" w:themeTint="99"/>
              <w:left w:val="nil"/>
              <w:bottom w:val="single" w:sz="4" w:space="0" w:color="C9C9C9" w:themeColor="accent3" w:themeTint="99"/>
              <w:right w:val="single" w:sz="4" w:space="0" w:color="000000" w:themeColor="text1"/>
            </w:tcBorders>
          </w:tcPr>
          <w:p w14:paraId="25982D6E" w14:textId="74368A72" w:rsidR="0037798F" w:rsidRPr="00905EDC" w:rsidRDefault="008036C8">
            <w:pPr>
              <w:jc w:val="center"/>
              <w:rPr>
                <w:rFonts w:asciiTheme="minorHAnsi" w:hAnsiTheme="minorHAnsi" w:cstheme="minorBidi"/>
              </w:rPr>
            </w:pPr>
            <w:r w:rsidRPr="00905EDC">
              <w:rPr>
                <w:rFonts w:asciiTheme="minorHAnsi" w:hAnsiTheme="minorHAnsi" w:cstheme="minorBidi"/>
              </w:rPr>
              <w:t>10:30-10:35</w:t>
            </w:r>
          </w:p>
        </w:tc>
      </w:tr>
      <w:tr w:rsidR="0037798F" w:rsidRPr="00885972" w14:paraId="446723E8" w14:textId="77777777" w:rsidTr="004367FD">
        <w:trPr>
          <w:trHeight w:val="609"/>
        </w:trPr>
        <w:tc>
          <w:tcPr>
            <w:tcW w:w="5269" w:type="dxa"/>
            <w:tcBorders>
              <w:top w:val="single" w:sz="4" w:space="0" w:color="C9C9C9" w:themeColor="accent3" w:themeTint="99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F3745D" w14:textId="36DCC7BE" w:rsidR="0043683F" w:rsidRPr="00CD46CF" w:rsidRDefault="00ED3C2F">
            <w:pPr>
              <w:pStyle w:val="Style1"/>
              <w:numPr>
                <w:ilvl w:val="2"/>
                <w:numId w:val="4"/>
              </w:numPr>
              <w:rPr>
                <w:rStyle w:val="Style2Char"/>
                <w:b w:val="0"/>
                <w:bCs/>
              </w:rPr>
            </w:pPr>
            <w:r w:rsidRPr="00CD46CF">
              <w:rPr>
                <w:rStyle w:val="Style2Char"/>
                <w:rFonts w:asciiTheme="minorHAnsi" w:hAnsiTheme="minorHAnsi" w:cstheme="minorBidi"/>
                <w:b w:val="0"/>
                <w:bCs/>
              </w:rPr>
              <w:t xml:space="preserve">Update on recent </w:t>
            </w:r>
            <w:r w:rsidR="00075457" w:rsidRPr="00CD46CF">
              <w:rPr>
                <w:rStyle w:val="Style2Char"/>
                <w:rFonts w:asciiTheme="minorHAnsi" w:hAnsiTheme="minorHAnsi" w:cstheme="minorBidi"/>
                <w:b w:val="0"/>
                <w:bCs/>
              </w:rPr>
              <w:t>decisions</w:t>
            </w:r>
            <w:r w:rsidR="0003018D">
              <w:rPr>
                <w:rStyle w:val="Style2Char"/>
                <w:rFonts w:asciiTheme="minorHAnsi" w:hAnsiTheme="minorHAnsi" w:cstheme="minorBidi"/>
                <w:b w:val="0"/>
                <w:bCs/>
              </w:rPr>
              <w:t xml:space="preserve">, </w:t>
            </w:r>
            <w:r w:rsidR="003525FC" w:rsidRPr="00CD46CF">
              <w:rPr>
                <w:rStyle w:val="Style2Char"/>
                <w:rFonts w:asciiTheme="minorHAnsi" w:hAnsiTheme="minorHAnsi" w:cstheme="minorBidi"/>
                <w:b w:val="0"/>
                <w:bCs/>
              </w:rPr>
              <w:t>r</w:t>
            </w:r>
            <w:r w:rsidR="003525FC" w:rsidRPr="00CD46CF">
              <w:rPr>
                <w:rStyle w:val="Style2Char"/>
                <w:rFonts w:cstheme="minorBidi"/>
                <w:b w:val="0"/>
                <w:bCs/>
              </w:rPr>
              <w:t>eports</w:t>
            </w:r>
            <w:r w:rsidR="0003018D">
              <w:rPr>
                <w:rStyle w:val="Style2Char"/>
                <w:rFonts w:cstheme="minorBidi"/>
                <w:b w:val="0"/>
                <w:bCs/>
              </w:rPr>
              <w:t xml:space="preserve"> and ongoing investigation measures</w:t>
            </w:r>
          </w:p>
          <w:p w14:paraId="3DBBBBF3" w14:textId="08B37691" w:rsidR="0043683F" w:rsidRPr="00CD46CF" w:rsidRDefault="29FA7A42">
            <w:pPr>
              <w:pStyle w:val="Style1"/>
              <w:numPr>
                <w:ilvl w:val="2"/>
                <w:numId w:val="4"/>
              </w:numPr>
              <w:rPr>
                <w:rStyle w:val="Style2Char"/>
                <w:b w:val="0"/>
                <w:bCs/>
              </w:rPr>
            </w:pPr>
            <w:r w:rsidRPr="00CD46CF">
              <w:rPr>
                <w:rStyle w:val="Style2Char"/>
                <w:rFonts w:asciiTheme="minorHAnsi" w:hAnsiTheme="minorHAnsi" w:cstheme="minorBidi"/>
                <w:b w:val="0"/>
                <w:bCs/>
              </w:rPr>
              <w:t xml:space="preserve">Upcoming </w:t>
            </w:r>
            <w:r w:rsidR="00A246D4" w:rsidRPr="00CD46CF">
              <w:rPr>
                <w:rStyle w:val="Style2Char"/>
                <w:rFonts w:asciiTheme="minorHAnsi" w:hAnsiTheme="minorHAnsi" w:cstheme="minorBidi"/>
                <w:b w:val="0"/>
                <w:bCs/>
              </w:rPr>
              <w:t>consultations</w:t>
            </w:r>
            <w:r w:rsidRPr="00CD46CF">
              <w:rPr>
                <w:rStyle w:val="Style2Char"/>
                <w:rFonts w:asciiTheme="minorHAnsi" w:hAnsiTheme="minorHAnsi" w:cstheme="minorBidi"/>
                <w:b w:val="0"/>
                <w:bCs/>
              </w:rPr>
              <w:t xml:space="preserve"> </w:t>
            </w:r>
            <w:r w:rsidR="71C062E4" w:rsidRPr="00CD46CF">
              <w:rPr>
                <w:rStyle w:val="Style2Char"/>
                <w:rFonts w:asciiTheme="minorHAnsi" w:hAnsiTheme="minorHAnsi" w:cstheme="minorBidi"/>
                <w:b w:val="0"/>
                <w:bCs/>
              </w:rPr>
              <w:t>(</w:t>
            </w:r>
            <w:r w:rsidR="00084BE0" w:rsidRPr="00CD46CF">
              <w:rPr>
                <w:rStyle w:val="Style2Char"/>
                <w:rFonts w:asciiTheme="minorHAnsi" w:hAnsiTheme="minorHAnsi" w:cstheme="minorBidi"/>
                <w:b w:val="0"/>
                <w:bCs/>
              </w:rPr>
              <w:t>see slides</w:t>
            </w:r>
            <w:r w:rsidR="71C062E4" w:rsidRPr="00CD46CF">
              <w:rPr>
                <w:b w:val="0"/>
                <w:bCs/>
              </w:rPr>
              <w:t>)</w:t>
            </w:r>
          </w:p>
        </w:tc>
        <w:tc>
          <w:tcPr>
            <w:tcW w:w="3886" w:type="dxa"/>
            <w:tcBorders>
              <w:top w:val="single" w:sz="4" w:space="0" w:color="C9C9C9" w:themeColor="accent3" w:themeTint="99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66263656" w14:textId="34BB644C" w:rsidR="007A6755" w:rsidRPr="00905EDC" w:rsidRDefault="00690388">
            <w:pPr>
              <w:ind w:left="29"/>
              <w:rPr>
                <w:rFonts w:asciiTheme="minorHAnsi" w:hAnsiTheme="minorHAnsi" w:cstheme="minorBidi"/>
                <w:lang w:val="en-US"/>
              </w:rPr>
            </w:pPr>
            <w:r w:rsidRPr="00905EDC">
              <w:rPr>
                <w:rFonts w:asciiTheme="minorHAnsi" w:hAnsiTheme="minorHAnsi" w:cstheme="minorBidi"/>
                <w:lang w:val="en-US"/>
              </w:rPr>
              <w:t>O</w:t>
            </w:r>
            <w:r w:rsidR="007A6755" w:rsidRPr="00905EDC">
              <w:rPr>
                <w:rFonts w:asciiTheme="minorHAnsi" w:hAnsiTheme="minorHAnsi" w:cstheme="minorBidi"/>
                <w:lang w:val="en-US"/>
              </w:rPr>
              <w:t xml:space="preserve">ral update </w:t>
            </w:r>
            <w:r w:rsidRPr="00905EDC">
              <w:rPr>
                <w:rFonts w:asciiTheme="minorHAnsi" w:hAnsiTheme="minorHAnsi" w:cstheme="minorBidi"/>
                <w:lang w:val="en-US"/>
              </w:rPr>
              <w:t xml:space="preserve">by </w:t>
            </w:r>
            <w:r w:rsidR="007A6755" w:rsidRPr="00905EDC">
              <w:rPr>
                <w:rFonts w:asciiTheme="minorHAnsi" w:hAnsiTheme="minorHAnsi" w:cstheme="minorBidi"/>
                <w:lang w:val="en-US"/>
              </w:rPr>
              <w:t>ACER</w:t>
            </w:r>
          </w:p>
        </w:tc>
        <w:tc>
          <w:tcPr>
            <w:tcW w:w="83" w:type="dxa"/>
            <w:tcBorders>
              <w:top w:val="single" w:sz="4" w:space="0" w:color="C9C9C9" w:themeColor="accent3" w:themeTint="99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62FF7202" w14:textId="77777777" w:rsidR="0037798F" w:rsidRPr="000A4332" w:rsidRDefault="0037798F" w:rsidP="000A43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38" w:type="dxa"/>
            <w:tcBorders>
              <w:top w:val="single" w:sz="4" w:space="0" w:color="C9C9C9" w:themeColor="accent3" w:themeTint="99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7CC59EB9" w14:textId="56F7E1F7" w:rsidR="0037798F" w:rsidRPr="00905EDC" w:rsidRDefault="008036C8">
            <w:pPr>
              <w:jc w:val="center"/>
              <w:rPr>
                <w:rFonts w:asciiTheme="minorHAnsi" w:hAnsiTheme="minorHAnsi" w:cstheme="minorBidi"/>
              </w:rPr>
            </w:pPr>
            <w:r w:rsidRPr="00905EDC">
              <w:rPr>
                <w:rFonts w:asciiTheme="minorHAnsi" w:hAnsiTheme="minorHAnsi" w:cstheme="minorBidi"/>
              </w:rPr>
              <w:t>10:35-10:</w:t>
            </w:r>
            <w:r w:rsidR="47CBB4E3" w:rsidRPr="00905EDC">
              <w:rPr>
                <w:rFonts w:asciiTheme="minorHAnsi" w:hAnsiTheme="minorHAnsi" w:cstheme="minorBidi"/>
              </w:rPr>
              <w:t>45</w:t>
            </w:r>
          </w:p>
        </w:tc>
      </w:tr>
      <w:tr w:rsidR="001C692B" w:rsidRPr="00885972" w14:paraId="0CE727D9" w14:textId="77777777" w:rsidTr="004367FD">
        <w:trPr>
          <w:trHeight w:val="609"/>
        </w:trPr>
        <w:tc>
          <w:tcPr>
            <w:tcW w:w="5269" w:type="dxa"/>
            <w:tcBorders>
              <w:top w:val="single" w:sz="4" w:space="0" w:color="C9C9C9" w:themeColor="accent3" w:themeTint="99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371530" w14:textId="52B548EB" w:rsidR="001C692B" w:rsidRPr="00CD46CF" w:rsidRDefault="001C692B">
            <w:pPr>
              <w:pStyle w:val="Style1"/>
              <w:numPr>
                <w:ilvl w:val="2"/>
                <w:numId w:val="4"/>
              </w:numPr>
              <w:rPr>
                <w:rStyle w:val="Style2Char"/>
                <w:rFonts w:asciiTheme="minorHAnsi" w:hAnsiTheme="minorHAnsi" w:cstheme="minorBidi"/>
                <w:b w:val="0"/>
                <w:bCs/>
              </w:rPr>
            </w:pPr>
            <w:r>
              <w:rPr>
                <w:rStyle w:val="Style2Char"/>
                <w:rFonts w:asciiTheme="minorHAnsi" w:hAnsiTheme="minorHAnsi" w:cstheme="minorBidi"/>
                <w:b w:val="0"/>
                <w:bCs/>
              </w:rPr>
              <w:t>Update on MESC survey</w:t>
            </w:r>
          </w:p>
        </w:tc>
        <w:tc>
          <w:tcPr>
            <w:tcW w:w="3886" w:type="dxa"/>
            <w:tcBorders>
              <w:top w:val="single" w:sz="4" w:space="0" w:color="C9C9C9" w:themeColor="accent3" w:themeTint="99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2534CC59" w14:textId="35822A5E" w:rsidR="001C692B" w:rsidRPr="00905EDC" w:rsidRDefault="001C692B">
            <w:pPr>
              <w:ind w:left="29"/>
              <w:rPr>
                <w:rFonts w:asciiTheme="minorHAnsi" w:hAnsiTheme="minorHAnsi" w:cstheme="minorBidi"/>
                <w:lang w:val="en-US"/>
              </w:rPr>
            </w:pPr>
            <w:r>
              <w:rPr>
                <w:rFonts w:asciiTheme="minorHAnsi" w:hAnsiTheme="minorHAnsi" w:cstheme="minorBidi"/>
                <w:lang w:val="en-US"/>
              </w:rPr>
              <w:t>ACERs’ slides</w:t>
            </w:r>
          </w:p>
        </w:tc>
        <w:tc>
          <w:tcPr>
            <w:tcW w:w="83" w:type="dxa"/>
            <w:tcBorders>
              <w:top w:val="single" w:sz="4" w:space="0" w:color="C9C9C9" w:themeColor="accent3" w:themeTint="99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75903A1C" w14:textId="77777777" w:rsidR="001C692B" w:rsidRPr="000A4332" w:rsidRDefault="001C692B" w:rsidP="000A43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38" w:type="dxa"/>
            <w:tcBorders>
              <w:top w:val="single" w:sz="4" w:space="0" w:color="C9C9C9" w:themeColor="accent3" w:themeTint="99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391244D3" w14:textId="1F18055B" w:rsidR="001C692B" w:rsidRPr="00905EDC" w:rsidRDefault="001C692B">
            <w:pPr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10.45-11.00</w:t>
            </w:r>
          </w:p>
        </w:tc>
      </w:tr>
      <w:tr w:rsidR="00820233" w:rsidRPr="00885972" w14:paraId="6CDBC1F8" w14:textId="77777777" w:rsidTr="004367FD">
        <w:trPr>
          <w:trHeight w:val="398"/>
        </w:trPr>
        <w:tc>
          <w:tcPr>
            <w:tcW w:w="5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3D94922" w14:textId="77777777" w:rsidR="00820233" w:rsidRPr="00905EDC" w:rsidRDefault="00820233">
            <w:pPr>
              <w:pStyle w:val="Style1"/>
              <w:rPr>
                <w:rFonts w:asciiTheme="minorHAnsi" w:hAnsiTheme="minorHAnsi" w:cstheme="minorBidi"/>
              </w:rPr>
            </w:pPr>
            <w:r w:rsidRPr="00905EDC">
              <w:rPr>
                <w:rFonts w:asciiTheme="minorHAnsi" w:hAnsiTheme="minorHAnsi" w:cstheme="minorBidi"/>
              </w:rPr>
              <w:t>Internal Electricity Market</w:t>
            </w:r>
          </w:p>
        </w:tc>
        <w:tc>
          <w:tcPr>
            <w:tcW w:w="54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0C6FCC5" w14:textId="77777777" w:rsidR="00820233" w:rsidRPr="00A65B4A" w:rsidRDefault="00820233" w:rsidP="0037798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F5224" w:rsidRPr="00885972" w14:paraId="32AD8CF6" w14:textId="77777777" w:rsidTr="004367FD">
        <w:trPr>
          <w:trHeight w:val="398"/>
        </w:trPr>
        <w:tc>
          <w:tcPr>
            <w:tcW w:w="5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7635D71" w14:textId="03B6DF1D" w:rsidR="00BF5224" w:rsidRPr="00084BE0" w:rsidRDefault="00BF5224" w:rsidP="00BF5224">
            <w:pPr>
              <w:pStyle w:val="Style1"/>
              <w:numPr>
                <w:ilvl w:val="0"/>
                <w:numId w:val="0"/>
              </w:numPr>
              <w:ind w:left="360"/>
              <w:rPr>
                <w:rFonts w:asciiTheme="minorHAnsi" w:hAnsiTheme="minorHAnsi" w:cstheme="minorBidi"/>
                <w:lang w:val="en-US"/>
              </w:rPr>
            </w:pPr>
            <w:r w:rsidRPr="00905EDC">
              <w:rPr>
                <w:rFonts w:asciiTheme="minorHAnsi" w:hAnsiTheme="minorHAnsi" w:cstheme="minorBidi"/>
                <w:b w:val="0"/>
              </w:rPr>
              <w:t>2.1 Update from the EC</w:t>
            </w:r>
            <w:r w:rsidR="001C692B">
              <w:rPr>
                <w:rFonts w:asciiTheme="minorHAnsi" w:hAnsiTheme="minorHAnsi" w:cstheme="minorBidi"/>
                <w:b w:val="0"/>
              </w:rPr>
              <w:t xml:space="preserve"> (CACM</w:t>
            </w:r>
            <w:r w:rsidR="001F4590">
              <w:rPr>
                <w:rFonts w:asciiTheme="minorHAnsi" w:hAnsiTheme="minorHAnsi" w:cstheme="minorBidi"/>
                <w:b w:val="0"/>
              </w:rPr>
              <w:t>, FCA, UK</w:t>
            </w:r>
            <w:r w:rsidR="00094D89">
              <w:rPr>
                <w:rFonts w:asciiTheme="minorHAnsi" w:hAnsiTheme="minorHAnsi" w:cstheme="minorBidi"/>
                <w:b w:val="0"/>
              </w:rPr>
              <w:t>, Energy Union Task Force</w:t>
            </w:r>
            <w:r w:rsidR="001C692B">
              <w:rPr>
                <w:rFonts w:asciiTheme="minorHAnsi" w:hAnsiTheme="minorHAnsi" w:cstheme="minorBidi"/>
                <w:b w:val="0"/>
              </w:rPr>
              <w:t>)</w:t>
            </w:r>
          </w:p>
          <w:p w14:paraId="45AD2DF9" w14:textId="45177677" w:rsidR="00BF5224" w:rsidRPr="009E7C8C" w:rsidRDefault="00BF5224" w:rsidP="00EE65FB">
            <w:pPr>
              <w:pStyle w:val="Style1"/>
              <w:numPr>
                <w:ilvl w:val="0"/>
                <w:numId w:val="0"/>
              </w:numPr>
              <w:rPr>
                <w:rFonts w:asciiTheme="minorHAnsi" w:hAnsiTheme="minorHAnsi" w:cstheme="minorBidi"/>
                <w:b w:val="0"/>
                <w:lang w:val="en-US"/>
              </w:rPr>
            </w:pPr>
          </w:p>
        </w:tc>
        <w:tc>
          <w:tcPr>
            <w:tcW w:w="3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533AE043" w14:textId="3CC607F9" w:rsidR="00BF5224" w:rsidRPr="00DF033A" w:rsidRDefault="00BF5224" w:rsidP="00BF5224">
            <w:pPr>
              <w:rPr>
                <w:rFonts w:asciiTheme="minorHAnsi" w:hAnsiTheme="minorHAnsi" w:cstheme="minorBidi"/>
                <w:lang w:val="fr-FR"/>
              </w:rPr>
            </w:pPr>
            <w:r w:rsidRPr="00DF033A">
              <w:rPr>
                <w:rFonts w:asciiTheme="minorHAnsi" w:hAnsiTheme="minorHAnsi" w:cstheme="minorBidi"/>
                <w:lang w:val="fr-FR"/>
              </w:rPr>
              <w:t>EC</w:t>
            </w:r>
            <w:r w:rsidR="00510CA1">
              <w:rPr>
                <w:rFonts w:asciiTheme="minorHAnsi" w:hAnsiTheme="minorHAnsi" w:cstheme="minorBidi"/>
                <w:lang w:val="fr-FR"/>
              </w:rPr>
              <w:t xml:space="preserve"> – Oral Update.</w:t>
            </w:r>
          </w:p>
          <w:p w14:paraId="4FC7389A" w14:textId="67FF9DC7" w:rsidR="008C0900" w:rsidRPr="008C0900" w:rsidRDefault="008C0900" w:rsidP="00BF5224">
            <w:pPr>
              <w:rPr>
                <w:rFonts w:asciiTheme="minorHAnsi" w:hAnsiTheme="minorHAnsi" w:cstheme="minorBidi"/>
                <w:lang w:val="fr-FR"/>
              </w:rPr>
            </w:pPr>
            <w:r w:rsidRPr="008C0900">
              <w:rPr>
                <w:rFonts w:asciiTheme="minorHAnsi" w:hAnsiTheme="minorHAnsi" w:cstheme="minorBidi"/>
                <w:lang w:val="fr-FR"/>
              </w:rPr>
              <w:t>ETE’s</w:t>
            </w:r>
            <w:r w:rsidR="00DF033A">
              <w:rPr>
                <w:rFonts w:asciiTheme="minorHAnsi" w:hAnsiTheme="minorHAnsi" w:cstheme="minorBidi"/>
                <w:lang w:val="fr-FR"/>
              </w:rPr>
              <w:t>/</w:t>
            </w:r>
            <w:r w:rsidRPr="008C0900">
              <w:rPr>
                <w:rFonts w:asciiTheme="minorHAnsi" w:hAnsiTheme="minorHAnsi" w:cstheme="minorBidi"/>
                <w:lang w:val="fr-FR"/>
              </w:rPr>
              <w:t>Eurelectric’s slides on CAC</w:t>
            </w:r>
            <w:r>
              <w:rPr>
                <w:rFonts w:asciiTheme="minorHAnsi" w:hAnsiTheme="minorHAnsi" w:cstheme="minorBidi"/>
                <w:lang w:val="fr-FR"/>
              </w:rPr>
              <w:t>M 2.0</w:t>
            </w:r>
          </w:p>
        </w:tc>
        <w:tc>
          <w:tcPr>
            <w:tcW w:w="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28D34C74" w14:textId="77777777" w:rsidR="00BF5224" w:rsidRPr="008C0900" w:rsidRDefault="00BF5224" w:rsidP="00BF5224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43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4D28D62E" w14:textId="2B371DBA" w:rsidR="00BF5224" w:rsidRPr="00905EDC" w:rsidRDefault="00BF5224" w:rsidP="00BF5224">
            <w:pPr>
              <w:jc w:val="center"/>
              <w:rPr>
                <w:rFonts w:asciiTheme="minorHAnsi" w:hAnsiTheme="minorHAnsi" w:cstheme="minorBidi"/>
              </w:rPr>
            </w:pPr>
            <w:r w:rsidRPr="00905EDC">
              <w:rPr>
                <w:rFonts w:asciiTheme="minorHAnsi" w:hAnsiTheme="minorHAnsi" w:cstheme="minorBidi"/>
              </w:rPr>
              <w:t>1</w:t>
            </w:r>
            <w:r w:rsidR="001C692B">
              <w:rPr>
                <w:rFonts w:asciiTheme="minorHAnsi" w:hAnsiTheme="minorHAnsi" w:cstheme="minorBidi"/>
              </w:rPr>
              <w:t>1:0</w:t>
            </w:r>
            <w:r w:rsidRPr="00905EDC">
              <w:rPr>
                <w:rFonts w:asciiTheme="minorHAnsi" w:hAnsiTheme="minorHAnsi" w:cstheme="minorBidi"/>
              </w:rPr>
              <w:t>0</w:t>
            </w:r>
            <w:r w:rsidR="001C692B">
              <w:rPr>
                <w:rFonts w:asciiTheme="minorHAnsi" w:hAnsiTheme="minorHAnsi" w:cstheme="minorBidi"/>
              </w:rPr>
              <w:t>-</w:t>
            </w:r>
            <w:r w:rsidRPr="00905EDC">
              <w:rPr>
                <w:rFonts w:asciiTheme="minorHAnsi" w:hAnsiTheme="minorHAnsi" w:cstheme="minorBidi"/>
              </w:rPr>
              <w:t>11:</w:t>
            </w:r>
            <w:r w:rsidR="001F4590">
              <w:rPr>
                <w:rFonts w:asciiTheme="minorHAnsi" w:hAnsiTheme="minorHAnsi" w:cstheme="minorBidi"/>
              </w:rPr>
              <w:t>15</w:t>
            </w:r>
          </w:p>
        </w:tc>
      </w:tr>
      <w:tr w:rsidR="00BF5224" w:rsidRPr="00885972" w14:paraId="61390103" w14:textId="77777777" w:rsidTr="004367FD">
        <w:trPr>
          <w:trHeight w:val="398"/>
        </w:trPr>
        <w:tc>
          <w:tcPr>
            <w:tcW w:w="5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058480F" w14:textId="64415A0B" w:rsidR="00BF5224" w:rsidRPr="00905EDC" w:rsidRDefault="00BF5224" w:rsidP="00BF5224">
            <w:pPr>
              <w:pStyle w:val="Style1"/>
              <w:numPr>
                <w:ilvl w:val="0"/>
                <w:numId w:val="0"/>
              </w:numPr>
              <w:ind w:left="360"/>
              <w:rPr>
                <w:rFonts w:asciiTheme="minorHAnsi" w:hAnsiTheme="minorHAnsi" w:cstheme="minorBidi"/>
                <w:b w:val="0"/>
              </w:rPr>
            </w:pPr>
            <w:r w:rsidRPr="00905EDC">
              <w:rPr>
                <w:rFonts w:asciiTheme="minorHAnsi" w:hAnsiTheme="minorHAnsi" w:cstheme="minorBidi"/>
                <w:b w:val="0"/>
              </w:rPr>
              <w:t xml:space="preserve">2.2 Update </w:t>
            </w:r>
            <w:r w:rsidR="004367FD">
              <w:rPr>
                <w:rFonts w:asciiTheme="minorHAnsi" w:hAnsiTheme="minorHAnsi" w:cstheme="minorBidi"/>
                <w:b w:val="0"/>
              </w:rPr>
              <w:t>on the EnC</w:t>
            </w:r>
          </w:p>
        </w:tc>
        <w:tc>
          <w:tcPr>
            <w:tcW w:w="3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355208CD" w14:textId="138C000A" w:rsidR="00BF5224" w:rsidRPr="004367FD" w:rsidRDefault="00BF5224" w:rsidP="00BF5224">
            <w:pPr>
              <w:rPr>
                <w:rFonts w:asciiTheme="minorHAnsi" w:hAnsiTheme="minorHAnsi" w:cstheme="minorBidi"/>
                <w:color w:val="auto"/>
              </w:rPr>
            </w:pPr>
            <w:r w:rsidRPr="004367FD">
              <w:rPr>
                <w:rFonts w:asciiTheme="minorHAnsi" w:hAnsiTheme="minorHAnsi" w:cstheme="minorBidi"/>
                <w:color w:val="auto"/>
              </w:rPr>
              <w:t>En</w:t>
            </w:r>
            <w:r w:rsidR="005A01C2" w:rsidRPr="004367FD">
              <w:rPr>
                <w:rFonts w:asciiTheme="minorHAnsi" w:hAnsiTheme="minorHAnsi" w:cstheme="minorBidi"/>
                <w:color w:val="auto"/>
              </w:rPr>
              <w:t>C</w:t>
            </w:r>
            <w:r w:rsidRPr="004367FD">
              <w:rPr>
                <w:rFonts w:asciiTheme="minorHAnsi" w:hAnsiTheme="minorHAnsi" w:cstheme="minorBidi"/>
                <w:color w:val="auto"/>
              </w:rPr>
              <w:t xml:space="preserve"> Secretariat’s slides</w:t>
            </w:r>
            <w:r w:rsidR="004367FD" w:rsidRPr="004367FD">
              <w:rPr>
                <w:rFonts w:asciiTheme="minorHAnsi" w:hAnsiTheme="minorHAnsi" w:cstheme="minorBidi"/>
                <w:color w:val="auto"/>
              </w:rPr>
              <w:t xml:space="preserve"> on gene</w:t>
            </w:r>
            <w:r w:rsidR="004367FD">
              <w:rPr>
                <w:rFonts w:asciiTheme="minorHAnsi" w:hAnsiTheme="minorHAnsi" w:cstheme="minorBidi"/>
                <w:color w:val="auto"/>
              </w:rPr>
              <w:t>ral update</w:t>
            </w:r>
          </w:p>
          <w:p w14:paraId="222B0BC7" w14:textId="77777777" w:rsidR="004367FD" w:rsidRDefault="004367FD" w:rsidP="00BF5224">
            <w:pPr>
              <w:rPr>
                <w:rFonts w:asciiTheme="minorHAnsi" w:hAnsiTheme="minorHAnsi" w:cstheme="minorBidi"/>
                <w:color w:val="auto"/>
              </w:rPr>
            </w:pPr>
            <w:r w:rsidRPr="004367FD">
              <w:rPr>
                <w:rFonts w:asciiTheme="minorHAnsi" w:hAnsiTheme="minorHAnsi" w:cstheme="minorBidi"/>
                <w:color w:val="auto"/>
              </w:rPr>
              <w:t>ENTSO-E’s slides on th</w:t>
            </w:r>
            <w:r>
              <w:rPr>
                <w:rFonts w:asciiTheme="minorHAnsi" w:hAnsiTheme="minorHAnsi" w:cstheme="minorBidi"/>
                <w:color w:val="auto"/>
              </w:rPr>
              <w:t>e CCR definition</w:t>
            </w:r>
          </w:p>
          <w:p w14:paraId="45D13AFF" w14:textId="6B5ED396" w:rsidR="004367FD" w:rsidRPr="004367FD" w:rsidRDefault="004367FD" w:rsidP="00BF5224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  <w:color w:val="auto"/>
              </w:rPr>
              <w:t>ACER’s update on the MCO integration Plan</w:t>
            </w:r>
          </w:p>
        </w:tc>
        <w:tc>
          <w:tcPr>
            <w:tcW w:w="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06D1106C" w14:textId="77777777" w:rsidR="00BF5224" w:rsidRPr="004367FD" w:rsidRDefault="00BF5224" w:rsidP="00BF522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3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1D6FB32A" w14:textId="182F6CF0" w:rsidR="00BF5224" w:rsidRPr="0098412A" w:rsidRDefault="005E1FDA" w:rsidP="00BF5224">
            <w:pPr>
              <w:jc w:val="center"/>
              <w:rPr>
                <w:rFonts w:asciiTheme="minorHAnsi" w:hAnsiTheme="minorHAnsi" w:cstheme="minorBidi"/>
                <w:lang w:val="es-ES"/>
              </w:rPr>
            </w:pPr>
            <w:r>
              <w:rPr>
                <w:rFonts w:asciiTheme="minorHAnsi" w:hAnsiTheme="minorHAnsi" w:cstheme="minorBidi"/>
              </w:rPr>
              <w:t>11:</w:t>
            </w:r>
            <w:r w:rsidR="00E52C11">
              <w:rPr>
                <w:rFonts w:asciiTheme="minorHAnsi" w:hAnsiTheme="minorHAnsi" w:cstheme="minorBidi"/>
              </w:rPr>
              <w:t xml:space="preserve">15: </w:t>
            </w:r>
            <w:r>
              <w:rPr>
                <w:rFonts w:asciiTheme="minorHAnsi" w:hAnsiTheme="minorHAnsi" w:cstheme="minorBidi"/>
              </w:rPr>
              <w:t>1</w:t>
            </w:r>
            <w:r w:rsidR="001C692B">
              <w:rPr>
                <w:rFonts w:asciiTheme="minorHAnsi" w:hAnsiTheme="minorHAnsi" w:cstheme="minorBidi"/>
              </w:rPr>
              <w:t>2</w:t>
            </w:r>
            <w:r>
              <w:rPr>
                <w:rFonts w:asciiTheme="minorHAnsi" w:hAnsiTheme="minorHAnsi" w:cstheme="minorBidi"/>
              </w:rPr>
              <w:t>:</w:t>
            </w:r>
            <w:r w:rsidR="001C692B">
              <w:rPr>
                <w:rFonts w:asciiTheme="minorHAnsi" w:hAnsiTheme="minorHAnsi" w:cstheme="minorBidi"/>
              </w:rPr>
              <w:t>0</w:t>
            </w:r>
            <w:r>
              <w:rPr>
                <w:rFonts w:asciiTheme="minorHAnsi" w:hAnsiTheme="minorHAnsi" w:cstheme="minorBidi"/>
              </w:rPr>
              <w:t>0</w:t>
            </w:r>
          </w:p>
        </w:tc>
      </w:tr>
      <w:tr w:rsidR="00DE63B1" w:rsidRPr="00885972" w14:paraId="43AFE7E4" w14:textId="77777777" w:rsidTr="004367FD">
        <w:trPr>
          <w:trHeight w:val="398"/>
        </w:trPr>
        <w:tc>
          <w:tcPr>
            <w:tcW w:w="5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1B46EFB" w14:textId="3BBFD5A9" w:rsidR="00DE63B1" w:rsidRPr="00905EDC" w:rsidRDefault="00DE63B1" w:rsidP="00BF5224">
            <w:pPr>
              <w:pStyle w:val="Style1"/>
              <w:numPr>
                <w:ilvl w:val="0"/>
                <w:numId w:val="0"/>
              </w:numPr>
              <w:ind w:left="360"/>
              <w:rPr>
                <w:rFonts w:asciiTheme="minorHAnsi" w:hAnsiTheme="minorHAnsi" w:cstheme="minorBidi"/>
                <w:b w:val="0"/>
              </w:rPr>
            </w:pPr>
            <w:r>
              <w:rPr>
                <w:rFonts w:asciiTheme="minorHAnsi" w:hAnsiTheme="minorHAnsi" w:cstheme="minorBidi"/>
                <w:b w:val="0"/>
              </w:rPr>
              <w:t>2.</w:t>
            </w:r>
            <w:r w:rsidR="004367FD">
              <w:rPr>
                <w:rFonts w:asciiTheme="minorHAnsi" w:hAnsiTheme="minorHAnsi" w:cstheme="minorBidi"/>
                <w:b w:val="0"/>
              </w:rPr>
              <w:t>3</w:t>
            </w:r>
            <w:r>
              <w:rPr>
                <w:rFonts w:asciiTheme="minorHAnsi" w:hAnsiTheme="minorHAnsi" w:cstheme="minorBidi"/>
                <w:b w:val="0"/>
              </w:rPr>
              <w:t xml:space="preserve"> </w:t>
            </w:r>
            <w:r w:rsidR="004367FD">
              <w:rPr>
                <w:rFonts w:asciiTheme="minorHAnsi" w:hAnsiTheme="minorHAnsi" w:cstheme="minorBidi"/>
                <w:b w:val="0"/>
              </w:rPr>
              <w:t xml:space="preserve">ACER’s report </w:t>
            </w:r>
            <w:r>
              <w:rPr>
                <w:rFonts w:asciiTheme="minorHAnsi" w:hAnsiTheme="minorHAnsi" w:cstheme="minorBidi"/>
                <w:b w:val="0"/>
              </w:rPr>
              <w:t>on Peak Shaving assessment</w:t>
            </w:r>
          </w:p>
        </w:tc>
        <w:tc>
          <w:tcPr>
            <w:tcW w:w="3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32128D51" w14:textId="0FF1D38C" w:rsidR="00DE63B1" w:rsidRPr="00905EDC" w:rsidRDefault="00DE63B1" w:rsidP="00BF5224">
            <w:pPr>
              <w:ind w:left="29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ACER’s slides</w:t>
            </w:r>
          </w:p>
        </w:tc>
        <w:tc>
          <w:tcPr>
            <w:tcW w:w="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0CC43944" w14:textId="77777777" w:rsidR="00DE63B1" w:rsidRPr="00A65B4A" w:rsidRDefault="00DE63B1" w:rsidP="00BF522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3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5ED59B33" w14:textId="2C0986EA" w:rsidR="00DE63B1" w:rsidRPr="00905EDC" w:rsidRDefault="005E1FDA" w:rsidP="00BF5224">
            <w:pPr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</w:t>
            </w:r>
            <w:r w:rsidR="001C692B">
              <w:rPr>
                <w:rFonts w:asciiTheme="minorHAnsi" w:hAnsiTheme="minorHAnsi" w:cstheme="minorBidi"/>
              </w:rPr>
              <w:t>2:00</w:t>
            </w:r>
            <w:r>
              <w:rPr>
                <w:rFonts w:asciiTheme="minorHAnsi" w:hAnsiTheme="minorHAnsi" w:cstheme="minorBidi"/>
              </w:rPr>
              <w:t>-12:</w:t>
            </w:r>
            <w:r w:rsidR="001C692B">
              <w:rPr>
                <w:rFonts w:asciiTheme="minorHAnsi" w:hAnsiTheme="minorHAnsi" w:cstheme="minorBidi"/>
              </w:rPr>
              <w:t>30</w:t>
            </w:r>
          </w:p>
        </w:tc>
      </w:tr>
      <w:tr w:rsidR="004367FD" w:rsidRPr="00885972" w14:paraId="171BD554" w14:textId="77777777" w:rsidTr="004367FD">
        <w:trPr>
          <w:trHeight w:val="398"/>
        </w:trPr>
        <w:tc>
          <w:tcPr>
            <w:tcW w:w="5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09D6071" w14:textId="152E603E" w:rsidR="004367FD" w:rsidRDefault="004367FD" w:rsidP="00BF5224">
            <w:pPr>
              <w:pStyle w:val="Style1"/>
              <w:numPr>
                <w:ilvl w:val="0"/>
                <w:numId w:val="0"/>
              </w:numPr>
              <w:ind w:left="360"/>
              <w:rPr>
                <w:rFonts w:asciiTheme="minorHAnsi" w:hAnsiTheme="minorHAnsi" w:cstheme="minorBidi"/>
                <w:b w:val="0"/>
              </w:rPr>
            </w:pPr>
            <w:r>
              <w:rPr>
                <w:rFonts w:asciiTheme="minorHAnsi" w:hAnsiTheme="minorHAnsi" w:cstheme="minorBidi"/>
                <w:b w:val="0"/>
              </w:rPr>
              <w:t>2.4 Demand Response NC: establishment of DRESC</w:t>
            </w:r>
          </w:p>
        </w:tc>
        <w:tc>
          <w:tcPr>
            <w:tcW w:w="3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50898A52" w14:textId="4993A50B" w:rsidR="004367FD" w:rsidRDefault="004367FD" w:rsidP="00BF5224">
            <w:pPr>
              <w:ind w:left="29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ACER’s slides</w:t>
            </w:r>
          </w:p>
        </w:tc>
        <w:tc>
          <w:tcPr>
            <w:tcW w:w="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478C3944" w14:textId="77777777" w:rsidR="004367FD" w:rsidRPr="00A65B4A" w:rsidRDefault="004367FD" w:rsidP="00BF522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3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697DB87F" w14:textId="1424366D" w:rsidR="004367FD" w:rsidRDefault="004367FD" w:rsidP="00BF5224">
            <w:pPr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12:30-13:00</w:t>
            </w:r>
          </w:p>
        </w:tc>
      </w:tr>
      <w:tr w:rsidR="00BF5224" w:rsidRPr="00885972" w14:paraId="516AD7C0" w14:textId="77777777" w:rsidTr="00A56582">
        <w:trPr>
          <w:trHeight w:val="382"/>
        </w:trPr>
        <w:tc>
          <w:tcPr>
            <w:tcW w:w="1067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7E11288" w14:textId="10072C4E" w:rsidR="00BF5224" w:rsidRPr="00905EDC" w:rsidRDefault="00BF5224" w:rsidP="00BF5224">
            <w:pPr>
              <w:pStyle w:val="Style2"/>
              <w:numPr>
                <w:ilvl w:val="0"/>
                <w:numId w:val="0"/>
              </w:numPr>
              <w:ind w:left="792" w:hanging="432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Lunch break 13:00-14:00</w:t>
            </w:r>
          </w:p>
          <w:p w14:paraId="2C804F31" w14:textId="7810BDC4" w:rsidR="00BF5224" w:rsidRPr="00905EDC" w:rsidRDefault="00BF5224" w:rsidP="00BF5224">
            <w:pPr>
              <w:jc w:val="center"/>
              <w:rPr>
                <w:rFonts w:asciiTheme="minorHAnsi" w:hAnsiTheme="minorHAnsi" w:cstheme="minorBidi"/>
              </w:rPr>
            </w:pPr>
          </w:p>
        </w:tc>
      </w:tr>
      <w:tr w:rsidR="004367FD" w:rsidRPr="00885972" w14:paraId="74C46C72" w14:textId="77777777" w:rsidTr="004367FD">
        <w:trPr>
          <w:trHeight w:val="458"/>
        </w:trPr>
        <w:tc>
          <w:tcPr>
            <w:tcW w:w="5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14:paraId="5E44C8DD" w14:textId="0165979A" w:rsidR="004367FD" w:rsidRPr="004367FD" w:rsidRDefault="004367FD" w:rsidP="004367FD">
            <w:pPr>
              <w:pStyle w:val="Style1"/>
              <w:rPr>
                <w:rFonts w:asciiTheme="minorHAnsi" w:hAnsiTheme="minorHAnsi" w:cstheme="minorBidi"/>
              </w:rPr>
            </w:pPr>
            <w:r w:rsidRPr="004367FD">
              <w:t>CACM</w:t>
            </w:r>
          </w:p>
        </w:tc>
        <w:tc>
          <w:tcPr>
            <w:tcW w:w="3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bottom"/>
          </w:tcPr>
          <w:p w14:paraId="0FDAA61F" w14:textId="77777777" w:rsidR="004367FD" w:rsidRDefault="004367FD" w:rsidP="00BF5224">
            <w:pPr>
              <w:ind w:left="29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</w:p>
        </w:tc>
        <w:tc>
          <w:tcPr>
            <w:tcW w:w="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23B2F3" w14:textId="77777777" w:rsidR="004367FD" w:rsidRPr="00885972" w:rsidRDefault="004367FD" w:rsidP="00BF522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3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3E94FD41" w14:textId="77777777" w:rsidR="004367FD" w:rsidRDefault="004367FD" w:rsidP="00BF522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367FD" w:rsidRPr="00885972" w14:paraId="34916A0B" w14:textId="77777777" w:rsidTr="004367FD">
        <w:trPr>
          <w:trHeight w:val="458"/>
        </w:trPr>
        <w:tc>
          <w:tcPr>
            <w:tcW w:w="5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14:paraId="47BD8F7B" w14:textId="1B5B194A" w:rsidR="004367FD" w:rsidRPr="00CD46CF" w:rsidRDefault="004367FD" w:rsidP="004367FD">
            <w:pPr>
              <w:pStyle w:val="Style2"/>
              <w:numPr>
                <w:ilvl w:val="1"/>
                <w:numId w:val="19"/>
              </w:numPr>
            </w:pPr>
            <w:r w:rsidRPr="00CD46CF">
              <w:t>Update on SDAC and SIDC</w:t>
            </w:r>
            <w:r>
              <w:t>, including:</w:t>
            </w:r>
          </w:p>
          <w:p w14:paraId="591BDEEB" w14:textId="77777777" w:rsidR="00E53F46" w:rsidRPr="00E53F46" w:rsidRDefault="00E53F46" w:rsidP="004367FD">
            <w:pPr>
              <w:pStyle w:val="Style1"/>
              <w:numPr>
                <w:ilvl w:val="0"/>
                <w:numId w:val="14"/>
              </w:num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  <w:b w:val="0"/>
              </w:rPr>
              <w:t>Publication of IDA prices</w:t>
            </w:r>
          </w:p>
          <w:p w14:paraId="4E36354B" w14:textId="49A1A3F6" w:rsidR="004367FD" w:rsidRPr="004367FD" w:rsidRDefault="004367FD" w:rsidP="004367FD">
            <w:pPr>
              <w:pStyle w:val="Style1"/>
              <w:numPr>
                <w:ilvl w:val="0"/>
                <w:numId w:val="14"/>
              </w:num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  <w:b w:val="0"/>
              </w:rPr>
              <w:t>15’ MTU implementation</w:t>
            </w:r>
          </w:p>
          <w:p w14:paraId="789BAE68" w14:textId="6446E93C" w:rsidR="004367FD" w:rsidRDefault="004367FD" w:rsidP="004367FD">
            <w:pPr>
              <w:pStyle w:val="Style1"/>
              <w:numPr>
                <w:ilvl w:val="0"/>
                <w:numId w:val="14"/>
              </w:numPr>
              <w:rPr>
                <w:rFonts w:asciiTheme="minorHAnsi" w:hAnsiTheme="minorHAnsi" w:cstheme="minorBidi"/>
                <w:b w:val="0"/>
              </w:rPr>
            </w:pPr>
            <w:r>
              <w:rPr>
                <w:rFonts w:asciiTheme="minorHAnsi" w:hAnsiTheme="minorHAnsi" w:cstheme="minorBidi"/>
                <w:b w:val="0"/>
              </w:rPr>
              <w:t>follow-up on decoupling events (update on improvement proposals)</w:t>
            </w:r>
          </w:p>
          <w:p w14:paraId="16D750B6" w14:textId="34CDF487" w:rsidR="004367FD" w:rsidRPr="004367FD" w:rsidRDefault="004367FD" w:rsidP="004367FD">
            <w:pPr>
              <w:pStyle w:val="Style1"/>
              <w:numPr>
                <w:ilvl w:val="0"/>
                <w:numId w:val="14"/>
              </w:numPr>
              <w:rPr>
                <w:rFonts w:asciiTheme="minorHAnsi" w:hAnsiTheme="minorHAnsi" w:cstheme="minorBidi"/>
                <w:b w:val="0"/>
              </w:rPr>
            </w:pPr>
            <w:r w:rsidRPr="004367FD">
              <w:rPr>
                <w:rFonts w:asciiTheme="minorHAnsi" w:hAnsiTheme="minorHAnsi" w:cstheme="minorBidi"/>
                <w:b w:val="0"/>
              </w:rPr>
              <w:t>IDGCT proposal</w:t>
            </w:r>
            <w:r>
              <w:rPr>
                <w:rFonts w:asciiTheme="minorHAnsi" w:hAnsiTheme="minorHAnsi" w:cstheme="minorBidi"/>
                <w:b w:val="0"/>
              </w:rPr>
              <w:t xml:space="preserve"> (ENTSO-E’s update </w:t>
            </w:r>
            <w:r w:rsidRPr="004367FD">
              <w:rPr>
                <w:rFonts w:asciiTheme="minorHAnsi" w:hAnsiTheme="minorHAnsi" w:cstheme="minorBidi"/>
                <w:b w:val="0"/>
              </w:rPr>
              <w:t>on the process + the foreseen derogations</w:t>
            </w:r>
            <w:r>
              <w:rPr>
                <w:rFonts w:asciiTheme="minorHAnsi" w:hAnsiTheme="minorHAnsi" w:cstheme="minorBidi"/>
                <w:b w:val="0"/>
              </w:rPr>
              <w:t>)</w:t>
            </w:r>
          </w:p>
        </w:tc>
        <w:tc>
          <w:tcPr>
            <w:tcW w:w="3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bottom"/>
          </w:tcPr>
          <w:p w14:paraId="00B700FA" w14:textId="503007BF" w:rsidR="004367FD" w:rsidRDefault="004367FD" w:rsidP="004367FD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MCSC’s slides + </w:t>
            </w:r>
            <w:r w:rsidR="008C0900">
              <w:rPr>
                <w:rFonts w:asciiTheme="minorHAnsi" w:hAnsiTheme="minorHAnsi" w:cstheme="minorBidi"/>
              </w:rPr>
              <w:t>ETE/Eurelectric’s</w:t>
            </w:r>
            <w:r>
              <w:rPr>
                <w:rFonts w:asciiTheme="minorHAnsi" w:hAnsiTheme="minorHAnsi" w:cstheme="minorBidi"/>
              </w:rPr>
              <w:t xml:space="preserve"> slides</w:t>
            </w:r>
            <w:r w:rsidR="008C0900">
              <w:rPr>
                <w:rFonts w:asciiTheme="minorHAnsi" w:hAnsiTheme="minorHAnsi" w:cstheme="minorBidi"/>
              </w:rPr>
              <w:t xml:space="preserve"> on 15’MTU and IDGCT</w:t>
            </w:r>
          </w:p>
          <w:p w14:paraId="5D402697" w14:textId="77777777" w:rsidR="004367FD" w:rsidRDefault="004367FD" w:rsidP="004367FD">
            <w:pPr>
              <w:ind w:left="29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</w:p>
        </w:tc>
        <w:tc>
          <w:tcPr>
            <w:tcW w:w="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154BD8" w14:textId="77777777" w:rsidR="004367FD" w:rsidRPr="00885972" w:rsidRDefault="004367FD" w:rsidP="004367F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3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290B60E8" w14:textId="46CF4790" w:rsidR="004367FD" w:rsidRDefault="004367FD" w:rsidP="004367F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14:00-14:30</w:t>
            </w:r>
          </w:p>
        </w:tc>
      </w:tr>
      <w:tr w:rsidR="00BF5224" w:rsidRPr="00885972" w14:paraId="52D10F63" w14:textId="77777777" w:rsidTr="004367FD">
        <w:trPr>
          <w:trHeight w:val="458"/>
        </w:trPr>
        <w:tc>
          <w:tcPr>
            <w:tcW w:w="5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14:paraId="31E7D59C" w14:textId="2437D97A" w:rsidR="00BF5224" w:rsidRPr="00C00E4B" w:rsidRDefault="00BF5224" w:rsidP="00BF5224">
            <w:pPr>
              <w:pStyle w:val="Style1"/>
              <w:numPr>
                <w:ilvl w:val="0"/>
                <w:numId w:val="0"/>
              </w:numPr>
              <w:ind w:left="360"/>
              <w:rPr>
                <w:rFonts w:asciiTheme="minorHAnsi" w:hAnsiTheme="minorHAnsi" w:cstheme="minorBidi"/>
                <w:b w:val="0"/>
              </w:rPr>
            </w:pPr>
            <w:r w:rsidRPr="00C00E4B">
              <w:rPr>
                <w:rFonts w:asciiTheme="minorHAnsi" w:hAnsiTheme="minorHAnsi" w:cstheme="minorBidi"/>
                <w:b w:val="0"/>
              </w:rPr>
              <w:t xml:space="preserve">3.2 </w:t>
            </w:r>
            <w:r w:rsidR="00DF033A">
              <w:rPr>
                <w:rFonts w:asciiTheme="minorHAnsi" w:hAnsiTheme="minorHAnsi" w:cstheme="minorBidi"/>
                <w:b w:val="0"/>
              </w:rPr>
              <w:t>R</w:t>
            </w:r>
            <w:r w:rsidR="00212DEF">
              <w:rPr>
                <w:rFonts w:asciiTheme="minorHAnsi" w:hAnsiTheme="minorHAnsi" w:cstheme="minorBidi"/>
                <w:b w:val="0"/>
              </w:rPr>
              <w:t>eport on cross-border capacity</w:t>
            </w:r>
          </w:p>
        </w:tc>
        <w:tc>
          <w:tcPr>
            <w:tcW w:w="3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bottom"/>
          </w:tcPr>
          <w:p w14:paraId="25FA9C56" w14:textId="091A8F6C" w:rsidR="00BF5224" w:rsidRPr="00E87494" w:rsidRDefault="001C692B" w:rsidP="00BF5224">
            <w:pPr>
              <w:ind w:left="29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E87494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 xml:space="preserve">ACER’s </w:t>
            </w:r>
            <w:r w:rsidR="00DF033A" w:rsidRPr="00E87494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 xml:space="preserve">+ ENTSO-E’s </w:t>
            </w:r>
            <w:r w:rsidRPr="00E87494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slides</w:t>
            </w:r>
            <w:r w:rsidR="00E87494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 xml:space="preserve"> </w:t>
            </w:r>
            <w:r w:rsidR="00E87494" w:rsidRPr="00E87494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+</w:t>
            </w:r>
            <w:r w:rsidR="00E87494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 xml:space="preserve"> </w:t>
            </w:r>
            <w:r w:rsidR="00E87494" w:rsidRPr="00E87494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IF</w:t>
            </w:r>
            <w:r w:rsidR="00E87494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IEC’s slides</w:t>
            </w:r>
          </w:p>
        </w:tc>
        <w:tc>
          <w:tcPr>
            <w:tcW w:w="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4C60D7" w14:textId="77777777" w:rsidR="00BF5224" w:rsidRPr="00E87494" w:rsidRDefault="00BF5224" w:rsidP="00BF522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3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7F2BEA86" w14:textId="66CBB0EB" w:rsidR="00BF5224" w:rsidRPr="00885972" w:rsidRDefault="004367FD" w:rsidP="00BF522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Bidi"/>
              </w:rPr>
              <w:t>14:30-15:</w:t>
            </w:r>
            <w:r w:rsidR="00E87494">
              <w:rPr>
                <w:rFonts w:asciiTheme="minorHAnsi" w:hAnsiTheme="minorHAnsi" w:cstheme="minorBidi"/>
              </w:rPr>
              <w:t>15</w:t>
            </w:r>
          </w:p>
        </w:tc>
      </w:tr>
      <w:tr w:rsidR="00BF5224" w:rsidRPr="00885972" w14:paraId="006C1FAB" w14:textId="77777777" w:rsidTr="004367FD">
        <w:trPr>
          <w:trHeight w:val="458"/>
        </w:trPr>
        <w:tc>
          <w:tcPr>
            <w:tcW w:w="5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14:paraId="3C4B61B2" w14:textId="77777777" w:rsidR="00BF5224" w:rsidRPr="006519DD" w:rsidRDefault="00BF5224" w:rsidP="00BF5224">
            <w:pPr>
              <w:pStyle w:val="Style1"/>
            </w:pPr>
            <w:r w:rsidRPr="006519DD">
              <w:t>FCA</w:t>
            </w:r>
          </w:p>
        </w:tc>
        <w:tc>
          <w:tcPr>
            <w:tcW w:w="3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bottom"/>
          </w:tcPr>
          <w:p w14:paraId="32EFC767" w14:textId="77777777" w:rsidR="00BF5224" w:rsidRPr="006519DD" w:rsidRDefault="00BF5224" w:rsidP="00BF5224">
            <w:pPr>
              <w:ind w:left="29"/>
              <w:rPr>
                <w:rFonts w:asciiTheme="minorHAnsi" w:hAnsiTheme="minorHAnsi" w:cstheme="minorHAnsi"/>
              </w:rPr>
            </w:pPr>
          </w:p>
        </w:tc>
        <w:tc>
          <w:tcPr>
            <w:tcW w:w="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33C176D0" w14:textId="77777777" w:rsidR="00BF5224" w:rsidRPr="00885972" w:rsidRDefault="00BF5224" w:rsidP="00BF522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3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1FF7CC7A" w14:textId="77777777" w:rsidR="00BF5224" w:rsidRPr="00885972" w:rsidRDefault="00BF5224" w:rsidP="00BF522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F5224" w:rsidRPr="00885972" w14:paraId="186024C2" w14:textId="77777777" w:rsidTr="004367FD">
        <w:trPr>
          <w:trHeight w:val="352"/>
        </w:trPr>
        <w:tc>
          <w:tcPr>
            <w:tcW w:w="5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9E37310" w14:textId="332B6930" w:rsidR="00BF5224" w:rsidRDefault="00BF5224" w:rsidP="00BF5224">
            <w:pPr>
              <w:pStyle w:val="Style2"/>
              <w:numPr>
                <w:ilvl w:val="1"/>
                <w:numId w:val="0"/>
              </w:numPr>
              <w:ind w:left="792" w:hanging="432"/>
              <w:rPr>
                <w:rFonts w:asciiTheme="minorHAnsi" w:hAnsiTheme="minorHAnsi" w:cstheme="minorBidi"/>
              </w:rPr>
            </w:pPr>
            <w:r w:rsidRPr="00905EDC">
              <w:rPr>
                <w:rFonts w:asciiTheme="minorHAnsi" w:hAnsiTheme="minorHAnsi" w:cstheme="minorBidi"/>
              </w:rPr>
              <w:t xml:space="preserve">4.1 Update on </w:t>
            </w:r>
            <w:r w:rsidR="00E53F46">
              <w:rPr>
                <w:rFonts w:asciiTheme="minorHAnsi" w:hAnsiTheme="minorHAnsi" w:cstheme="minorBidi"/>
              </w:rPr>
              <w:t>HAR amendment</w:t>
            </w:r>
          </w:p>
          <w:p w14:paraId="2F7F83F5" w14:textId="3BCC54F1" w:rsidR="00BF5224" w:rsidRPr="00905EDC" w:rsidRDefault="00B7101E" w:rsidP="00BF5224">
            <w:pPr>
              <w:pStyle w:val="Style2"/>
              <w:numPr>
                <w:ilvl w:val="1"/>
                <w:numId w:val="0"/>
              </w:numPr>
              <w:ind w:left="792" w:hanging="432"/>
              <w:rPr>
                <w:rFonts w:asciiTheme="minorHAnsi" w:hAnsiTheme="minorHAnsi" w:cstheme="minorBidi"/>
                <w:b/>
                <w:bCs/>
                <w:highlight w:val="yellow"/>
              </w:rPr>
            </w:pPr>
            <w:r>
              <w:rPr>
                <w:rFonts w:asciiTheme="minorHAnsi" w:hAnsiTheme="minorHAnsi" w:cstheme="minorBidi"/>
              </w:rPr>
              <w:t xml:space="preserve">4.2 </w:t>
            </w:r>
            <w:r w:rsidR="001C692B">
              <w:rPr>
                <w:rFonts w:asciiTheme="minorHAnsi" w:hAnsiTheme="minorHAnsi" w:cstheme="minorBidi"/>
              </w:rPr>
              <w:t xml:space="preserve">Update </w:t>
            </w:r>
            <w:r>
              <w:rPr>
                <w:rFonts w:asciiTheme="minorHAnsi" w:hAnsiTheme="minorHAnsi" w:cstheme="minorBidi"/>
              </w:rPr>
              <w:t xml:space="preserve">on </w:t>
            </w:r>
            <w:r w:rsidR="00E53F46">
              <w:rPr>
                <w:rFonts w:asciiTheme="minorHAnsi" w:hAnsiTheme="minorHAnsi" w:cstheme="minorBidi"/>
              </w:rPr>
              <w:t>LTFBA</w:t>
            </w:r>
          </w:p>
        </w:tc>
        <w:tc>
          <w:tcPr>
            <w:tcW w:w="3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</w:tcPr>
          <w:p w14:paraId="3A7477D4" w14:textId="3961B1CD" w:rsidR="00E53F46" w:rsidRDefault="00E53F46" w:rsidP="00BF5224">
            <w:pPr>
              <w:pStyle w:val="Style1"/>
              <w:numPr>
                <w:ilvl w:val="0"/>
                <w:numId w:val="0"/>
              </w:numPr>
              <w:rPr>
                <w:rFonts w:asciiTheme="minorHAnsi" w:hAnsiTheme="minorHAnsi" w:cstheme="minorBidi"/>
                <w:b w:val="0"/>
              </w:rPr>
            </w:pPr>
            <w:r>
              <w:rPr>
                <w:rFonts w:asciiTheme="minorHAnsi" w:hAnsiTheme="minorHAnsi" w:cstheme="minorBidi"/>
                <w:b w:val="0"/>
              </w:rPr>
              <w:t>ACER’s slides</w:t>
            </w:r>
          </w:p>
          <w:p w14:paraId="49F60AFF" w14:textId="6616D9DE" w:rsidR="00BF5224" w:rsidRPr="00905EDC" w:rsidRDefault="00BF5224" w:rsidP="00BF5224">
            <w:pPr>
              <w:pStyle w:val="Style1"/>
              <w:numPr>
                <w:ilvl w:val="0"/>
                <w:numId w:val="0"/>
              </w:numPr>
              <w:rPr>
                <w:rFonts w:asciiTheme="minorHAnsi" w:hAnsiTheme="minorHAnsi" w:cstheme="minorBidi"/>
                <w:b w:val="0"/>
              </w:rPr>
            </w:pPr>
            <w:r w:rsidRPr="00905EDC">
              <w:rPr>
                <w:rFonts w:asciiTheme="minorHAnsi" w:hAnsiTheme="minorHAnsi" w:cstheme="minorBidi"/>
                <w:b w:val="0"/>
              </w:rPr>
              <w:t>ENTSO-E’s slides</w:t>
            </w:r>
          </w:p>
        </w:tc>
        <w:tc>
          <w:tcPr>
            <w:tcW w:w="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7F10ACED" w14:textId="77777777" w:rsidR="00BF5224" w:rsidRPr="00885972" w:rsidRDefault="00BF5224" w:rsidP="00BF522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3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3DC70D90" w14:textId="07478F7B" w:rsidR="00BF5224" w:rsidRPr="00905EDC" w:rsidRDefault="004367FD" w:rsidP="00BF5224">
            <w:pPr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15:</w:t>
            </w:r>
            <w:r w:rsidR="00E87494">
              <w:rPr>
                <w:rFonts w:asciiTheme="minorHAnsi" w:hAnsiTheme="minorHAnsi" w:cstheme="minorBidi"/>
              </w:rPr>
              <w:t>15</w:t>
            </w:r>
            <w:r>
              <w:rPr>
                <w:rFonts w:asciiTheme="minorHAnsi" w:hAnsiTheme="minorHAnsi" w:cstheme="minorBidi"/>
              </w:rPr>
              <w:t>-15:</w:t>
            </w:r>
            <w:r w:rsidR="00E87494">
              <w:rPr>
                <w:rFonts w:asciiTheme="minorHAnsi" w:hAnsiTheme="minorHAnsi" w:cstheme="minorBidi"/>
              </w:rPr>
              <w:t>45</w:t>
            </w:r>
          </w:p>
        </w:tc>
      </w:tr>
      <w:tr w:rsidR="00BF5224" w:rsidRPr="00885972" w14:paraId="571BB09E" w14:textId="77777777" w:rsidTr="004367FD">
        <w:trPr>
          <w:trHeight w:val="352"/>
        </w:trPr>
        <w:tc>
          <w:tcPr>
            <w:tcW w:w="5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B6ED8FB" w14:textId="77777777" w:rsidR="00BF5224" w:rsidRDefault="00BF5224" w:rsidP="00BF5224">
            <w:pPr>
              <w:pStyle w:val="Style1"/>
              <w:numPr>
                <w:ilvl w:val="0"/>
                <w:numId w:val="3"/>
              </w:numPr>
            </w:pPr>
            <w:r w:rsidRPr="00202710">
              <w:lastRenderedPageBreak/>
              <w:t>Balancing</w:t>
            </w:r>
          </w:p>
          <w:p w14:paraId="003E639D" w14:textId="64E55D88" w:rsidR="00BF5224" w:rsidRPr="0077162A" w:rsidRDefault="00BF5224" w:rsidP="00BF5224">
            <w:pPr>
              <w:pStyle w:val="Style2"/>
              <w:rPr>
                <w:color w:val="FF0000"/>
              </w:rPr>
            </w:pPr>
            <w:r>
              <w:t>Update on balancing platforms TSOs accession</w:t>
            </w:r>
          </w:p>
          <w:p w14:paraId="1E3F70E0" w14:textId="6D13F91C" w:rsidR="00BF5224" w:rsidRPr="006D53BA" w:rsidRDefault="00BF5224" w:rsidP="00BF5224">
            <w:pPr>
              <w:pStyle w:val="Style2"/>
              <w:numPr>
                <w:ilvl w:val="0"/>
                <w:numId w:val="0"/>
              </w:numPr>
              <w:ind w:left="360"/>
              <w:rPr>
                <w:color w:val="FF0000"/>
              </w:rPr>
            </w:pPr>
          </w:p>
        </w:tc>
        <w:tc>
          <w:tcPr>
            <w:tcW w:w="3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</w:tcPr>
          <w:p w14:paraId="02DA0ABC" w14:textId="77777777" w:rsidR="00BF5224" w:rsidRDefault="00BF5224" w:rsidP="00BF5224">
            <w:pPr>
              <w:pStyle w:val="Style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/>
              </w:rPr>
            </w:pPr>
          </w:p>
          <w:p w14:paraId="4E34F8D3" w14:textId="461153AD" w:rsidR="00BF5224" w:rsidRPr="00905EDC" w:rsidRDefault="00BF5224" w:rsidP="00BF5224">
            <w:pPr>
              <w:pStyle w:val="Style1"/>
              <w:numPr>
                <w:ilvl w:val="0"/>
                <w:numId w:val="0"/>
              </w:numPr>
              <w:rPr>
                <w:rFonts w:asciiTheme="minorHAnsi" w:hAnsiTheme="minorHAnsi" w:cstheme="minorBidi"/>
                <w:b w:val="0"/>
              </w:rPr>
            </w:pPr>
            <w:r w:rsidRPr="00905EDC">
              <w:rPr>
                <w:rFonts w:asciiTheme="minorHAnsi" w:hAnsiTheme="minorHAnsi" w:cstheme="minorBidi"/>
                <w:b w:val="0"/>
              </w:rPr>
              <w:t>ENTSO-E’s slides</w:t>
            </w:r>
          </w:p>
          <w:p w14:paraId="35B1861D" w14:textId="324885F5" w:rsidR="00BF5224" w:rsidRPr="00905EDC" w:rsidRDefault="00BF5224" w:rsidP="00BF5224">
            <w:pPr>
              <w:pStyle w:val="Style1"/>
              <w:numPr>
                <w:ilvl w:val="0"/>
                <w:numId w:val="0"/>
              </w:numPr>
              <w:rPr>
                <w:rFonts w:asciiTheme="minorHAnsi" w:hAnsiTheme="minorHAnsi" w:cstheme="minorBidi"/>
                <w:b w:val="0"/>
              </w:rPr>
            </w:pPr>
          </w:p>
        </w:tc>
        <w:tc>
          <w:tcPr>
            <w:tcW w:w="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7672E610" w14:textId="77777777" w:rsidR="00BF5224" w:rsidRPr="00885972" w:rsidRDefault="00BF5224" w:rsidP="00BF522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3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529C7404" w14:textId="75E33657" w:rsidR="00BF5224" w:rsidRPr="00905EDC" w:rsidRDefault="004367FD" w:rsidP="00BF5224">
            <w:pPr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</w:rPr>
              <w:t>15:</w:t>
            </w:r>
            <w:r w:rsidR="00E87494">
              <w:rPr>
                <w:rFonts w:asciiTheme="minorHAnsi" w:hAnsiTheme="minorHAnsi" w:cstheme="minorHAnsi"/>
              </w:rPr>
              <w:t>45</w:t>
            </w:r>
            <w:r>
              <w:rPr>
                <w:rFonts w:asciiTheme="minorHAnsi" w:hAnsiTheme="minorHAnsi" w:cstheme="minorHAnsi"/>
              </w:rPr>
              <w:t>-16:00</w:t>
            </w:r>
          </w:p>
        </w:tc>
      </w:tr>
      <w:tr w:rsidR="00BF5224" w:rsidRPr="00E837BF" w14:paraId="1F622829" w14:textId="77777777" w:rsidTr="004367FD">
        <w:trPr>
          <w:trHeight w:val="398"/>
        </w:trPr>
        <w:tc>
          <w:tcPr>
            <w:tcW w:w="5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883E6DD" w14:textId="77777777" w:rsidR="00BF5224" w:rsidRPr="00905EDC" w:rsidRDefault="00BF5224" w:rsidP="00BF5224">
            <w:pPr>
              <w:pStyle w:val="Style1"/>
              <w:numPr>
                <w:ilvl w:val="0"/>
                <w:numId w:val="3"/>
              </w:numPr>
              <w:rPr>
                <w:rFonts w:asciiTheme="minorHAnsi" w:hAnsiTheme="minorHAnsi" w:cstheme="minorBidi"/>
              </w:rPr>
            </w:pPr>
            <w:r w:rsidRPr="00905EDC">
              <w:rPr>
                <w:rFonts w:asciiTheme="minorHAnsi" w:hAnsiTheme="minorHAnsi" w:cstheme="minorBidi"/>
              </w:rPr>
              <w:t>AOB</w:t>
            </w:r>
          </w:p>
          <w:p w14:paraId="20860FD6" w14:textId="0BA7B68D" w:rsidR="00BF5224" w:rsidRPr="006D53BA" w:rsidRDefault="00BF5224" w:rsidP="00BF5224">
            <w:pPr>
              <w:pStyle w:val="Style1"/>
              <w:numPr>
                <w:ilvl w:val="0"/>
                <w:numId w:val="0"/>
              </w:numPr>
              <w:ind w:left="360" w:hanging="360"/>
              <w:rPr>
                <w:rFonts w:asciiTheme="minorHAnsi" w:hAnsiTheme="minorHAnsi" w:cstheme="minorHAnsi"/>
                <w:b w:val="0"/>
                <w:bCs/>
              </w:rPr>
            </w:pPr>
          </w:p>
        </w:tc>
        <w:tc>
          <w:tcPr>
            <w:tcW w:w="3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521A3F69" w14:textId="4E7B6B21" w:rsidR="00BF5224" w:rsidRPr="00EC0E47" w:rsidRDefault="00BF5224" w:rsidP="00BF5224">
            <w:pPr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53FF8199" w14:textId="77777777" w:rsidR="00BF5224" w:rsidRPr="006D4526" w:rsidRDefault="00BF5224" w:rsidP="00BF522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3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0C1BBE5A" w14:textId="3D7B6935" w:rsidR="00BF5224" w:rsidRPr="006D4526" w:rsidRDefault="00BF5224" w:rsidP="00BF522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F5224" w:rsidRPr="00E837BF" w14:paraId="469FB6D7" w14:textId="77777777" w:rsidTr="004367FD">
        <w:trPr>
          <w:trHeight w:val="398"/>
        </w:trPr>
        <w:tc>
          <w:tcPr>
            <w:tcW w:w="5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0D208E" w14:textId="2563A945" w:rsidR="00BF5224" w:rsidRPr="00905EDC" w:rsidRDefault="00031356" w:rsidP="00BF5224">
            <w:pPr>
              <w:pStyle w:val="Style1"/>
              <w:numPr>
                <w:ilvl w:val="0"/>
                <w:numId w:val="3"/>
              </w:num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Other m</w:t>
            </w:r>
            <w:r w:rsidR="00BF5224">
              <w:rPr>
                <w:rFonts w:asciiTheme="minorHAnsi" w:hAnsiTheme="minorHAnsi" w:cstheme="minorBidi"/>
              </w:rPr>
              <w:t xml:space="preserve">eeting dates </w:t>
            </w:r>
            <w:r>
              <w:rPr>
                <w:rFonts w:asciiTheme="minorHAnsi" w:hAnsiTheme="minorHAnsi" w:cstheme="minorBidi"/>
              </w:rPr>
              <w:t>in</w:t>
            </w:r>
            <w:r w:rsidR="00BF5224">
              <w:rPr>
                <w:rFonts w:asciiTheme="minorHAnsi" w:hAnsiTheme="minorHAnsi" w:cstheme="minorBidi"/>
              </w:rPr>
              <w:t xml:space="preserve"> 2025</w:t>
            </w:r>
          </w:p>
        </w:tc>
        <w:tc>
          <w:tcPr>
            <w:tcW w:w="3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066AC251" w14:textId="16683BE3" w:rsidR="00BF5224" w:rsidRDefault="00BF5224" w:rsidP="00BF5224">
            <w:pPr>
              <w:rPr>
                <w:rFonts w:asciiTheme="minorHAnsi" w:hAnsiTheme="minorHAnsi" w:cstheme="minorBidi"/>
              </w:rPr>
            </w:pPr>
            <w:r w:rsidRPr="00CD46CF">
              <w:rPr>
                <w:rFonts w:asciiTheme="minorHAnsi" w:hAnsiTheme="minorHAnsi" w:cstheme="minorBidi"/>
              </w:rPr>
              <w:t xml:space="preserve">15 October </w:t>
            </w:r>
            <w:r>
              <w:rPr>
                <w:rFonts w:asciiTheme="minorHAnsi" w:hAnsiTheme="minorHAnsi" w:cstheme="minorBidi"/>
              </w:rPr>
              <w:t xml:space="preserve">(physical) </w:t>
            </w:r>
          </w:p>
          <w:p w14:paraId="61A6B429" w14:textId="37CE2FEF" w:rsidR="00BF5224" w:rsidRPr="00FA3472" w:rsidRDefault="00BF5224" w:rsidP="00BF5224">
            <w:r>
              <w:rPr>
                <w:rFonts w:asciiTheme="minorHAnsi" w:hAnsiTheme="minorHAnsi" w:cstheme="minorBidi"/>
              </w:rPr>
              <w:t xml:space="preserve"> </w:t>
            </w:r>
            <w:r w:rsidRPr="00CD46CF">
              <w:rPr>
                <w:rFonts w:asciiTheme="minorHAnsi" w:hAnsiTheme="minorHAnsi" w:cstheme="minorBidi"/>
              </w:rPr>
              <w:t>3 December</w:t>
            </w:r>
            <w:r>
              <w:rPr>
                <w:rFonts w:asciiTheme="minorHAnsi" w:hAnsiTheme="minorHAnsi" w:cstheme="minorBidi"/>
              </w:rPr>
              <w:t xml:space="preserve"> (digital)</w:t>
            </w:r>
          </w:p>
        </w:tc>
        <w:tc>
          <w:tcPr>
            <w:tcW w:w="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535A7B29" w14:textId="77777777" w:rsidR="00BF5224" w:rsidRPr="006D4526" w:rsidRDefault="00BF5224" w:rsidP="00BF522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3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5133ADCF" w14:textId="77777777" w:rsidR="00BF5224" w:rsidRDefault="00BF5224" w:rsidP="00BF522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4AF7B44E" w14:textId="600CE63C" w:rsidR="008E53B9" w:rsidRPr="00FA3472" w:rsidRDefault="001A1C1F" w:rsidP="00FA3472">
      <w:pPr>
        <w:tabs>
          <w:tab w:val="right" w:pos="9830"/>
        </w:tabs>
        <w:spacing w:after="187"/>
        <w:ind w:left="-15"/>
        <w:rPr>
          <w:rFonts w:asciiTheme="minorHAnsi" w:hAnsiTheme="minorHAnsi" w:cstheme="minorHAnsi"/>
        </w:rPr>
      </w:pPr>
      <w:r w:rsidRPr="006D4526">
        <w:rPr>
          <w:rFonts w:asciiTheme="minorHAnsi" w:eastAsia="Arial" w:hAnsiTheme="minorHAnsi" w:cstheme="minorHAnsi"/>
        </w:rPr>
        <w:t xml:space="preserve"> </w:t>
      </w:r>
      <w:r w:rsidRPr="006D4526">
        <w:rPr>
          <w:rFonts w:asciiTheme="minorHAnsi" w:eastAsia="Arial" w:hAnsiTheme="minorHAnsi" w:cstheme="minorHAnsi"/>
        </w:rPr>
        <w:tab/>
        <w:t xml:space="preserve"> </w:t>
      </w:r>
    </w:p>
    <w:sectPr w:rsidR="008E53B9" w:rsidRPr="00FA3472" w:rsidSect="00905EDC">
      <w:pgSz w:w="11906" w:h="16838"/>
      <w:pgMar w:top="758" w:right="943" w:bottom="72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8E9362" w14:textId="77777777" w:rsidR="00CE4A49" w:rsidRDefault="00CE4A49" w:rsidP="00901A11">
      <w:pPr>
        <w:spacing w:after="0" w:line="240" w:lineRule="auto"/>
      </w:pPr>
      <w:r>
        <w:separator/>
      </w:r>
    </w:p>
  </w:endnote>
  <w:endnote w:type="continuationSeparator" w:id="0">
    <w:p w14:paraId="4EF1D6EA" w14:textId="77777777" w:rsidR="00CE4A49" w:rsidRDefault="00CE4A49" w:rsidP="00901A11">
      <w:pPr>
        <w:spacing w:after="0" w:line="240" w:lineRule="auto"/>
      </w:pPr>
      <w:r>
        <w:continuationSeparator/>
      </w:r>
    </w:p>
  </w:endnote>
  <w:endnote w:type="continuationNotice" w:id="1">
    <w:p w14:paraId="49054072" w14:textId="77777777" w:rsidR="00CE4A49" w:rsidRDefault="00CE4A4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E10586" w14:textId="77777777" w:rsidR="00CE4A49" w:rsidRDefault="00CE4A49" w:rsidP="00901A11">
      <w:pPr>
        <w:spacing w:after="0" w:line="240" w:lineRule="auto"/>
      </w:pPr>
      <w:r>
        <w:separator/>
      </w:r>
    </w:p>
  </w:footnote>
  <w:footnote w:type="continuationSeparator" w:id="0">
    <w:p w14:paraId="7205ABC8" w14:textId="77777777" w:rsidR="00CE4A49" w:rsidRDefault="00CE4A49" w:rsidP="00901A11">
      <w:pPr>
        <w:spacing w:after="0" w:line="240" w:lineRule="auto"/>
      </w:pPr>
      <w:r>
        <w:continuationSeparator/>
      </w:r>
    </w:p>
  </w:footnote>
  <w:footnote w:type="continuationNotice" w:id="1">
    <w:p w14:paraId="213B937D" w14:textId="77777777" w:rsidR="00CE4A49" w:rsidRDefault="00CE4A4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E7C40"/>
    <w:multiLevelType w:val="multilevel"/>
    <w:tmpl w:val="DEC81A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B35A90"/>
    <w:multiLevelType w:val="multilevel"/>
    <w:tmpl w:val="1F28C1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186031E"/>
    <w:multiLevelType w:val="hybridMultilevel"/>
    <w:tmpl w:val="8E6C5598"/>
    <w:lvl w:ilvl="0" w:tplc="D070FC16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20CF6"/>
    <w:multiLevelType w:val="hybridMultilevel"/>
    <w:tmpl w:val="64C67E14"/>
    <w:lvl w:ilvl="0" w:tplc="FFBA4E0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E3142F"/>
    <w:multiLevelType w:val="hybridMultilevel"/>
    <w:tmpl w:val="EFCA9D32"/>
    <w:lvl w:ilvl="0" w:tplc="23944D6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BE215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6704828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8A1CE9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2B40C0C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BC8CFC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78DC104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BAB648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CE47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5" w15:restartNumberingAfterBreak="0">
    <w:nsid w:val="32C31FBC"/>
    <w:multiLevelType w:val="hybridMultilevel"/>
    <w:tmpl w:val="39140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E66D2A"/>
    <w:multiLevelType w:val="hybridMultilevel"/>
    <w:tmpl w:val="9E9AFCF6"/>
    <w:lvl w:ilvl="0" w:tplc="140E99A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FD28D5"/>
    <w:multiLevelType w:val="hybridMultilevel"/>
    <w:tmpl w:val="AB124516"/>
    <w:lvl w:ilvl="0" w:tplc="8294E138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E8204B0"/>
    <w:multiLevelType w:val="multilevel"/>
    <w:tmpl w:val="86F6FAB8"/>
    <w:lvl w:ilvl="0">
      <w:start w:val="1"/>
      <w:numFmt w:val="decimal"/>
      <w:pStyle w:val="Style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e2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5E1467A6"/>
    <w:multiLevelType w:val="hybridMultilevel"/>
    <w:tmpl w:val="3976BFE8"/>
    <w:lvl w:ilvl="0" w:tplc="C92297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A6E7C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31B0AF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3C4CA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5AFA8E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281406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7F9CE1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3CC2332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EA6E3C1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0" w15:restartNumberingAfterBreak="0">
    <w:nsid w:val="60D47C41"/>
    <w:multiLevelType w:val="hybridMultilevel"/>
    <w:tmpl w:val="5CA0FF10"/>
    <w:lvl w:ilvl="0" w:tplc="C32CE40E">
      <w:start w:val="1"/>
      <w:numFmt w:val="bullet"/>
      <w:lvlText w:val="-"/>
      <w:lvlJc w:val="left"/>
      <w:pPr>
        <w:ind w:left="4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FCE7F6">
      <w:start w:val="1"/>
      <w:numFmt w:val="bullet"/>
      <w:lvlText w:val="o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D66304">
      <w:start w:val="1"/>
      <w:numFmt w:val="bullet"/>
      <w:lvlText w:val="▪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EC28830">
      <w:start w:val="1"/>
      <w:numFmt w:val="bullet"/>
      <w:lvlText w:val="•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00CF1C">
      <w:start w:val="1"/>
      <w:numFmt w:val="bullet"/>
      <w:lvlText w:val="o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AA44F4E">
      <w:start w:val="1"/>
      <w:numFmt w:val="bullet"/>
      <w:lvlText w:val="▪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12E474">
      <w:start w:val="1"/>
      <w:numFmt w:val="bullet"/>
      <w:lvlText w:val="•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76AE84A">
      <w:start w:val="1"/>
      <w:numFmt w:val="bullet"/>
      <w:lvlText w:val="o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E03068">
      <w:start w:val="1"/>
      <w:numFmt w:val="bullet"/>
      <w:lvlText w:val="▪"/>
      <w:lvlJc w:val="left"/>
      <w:pPr>
        <w:ind w:left="6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A6916E4"/>
    <w:multiLevelType w:val="hybridMultilevel"/>
    <w:tmpl w:val="4B6CD884"/>
    <w:lvl w:ilvl="0" w:tplc="9298345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B010E2"/>
    <w:multiLevelType w:val="multilevel"/>
    <w:tmpl w:val="BDA2AA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7115769C"/>
    <w:multiLevelType w:val="hybridMultilevel"/>
    <w:tmpl w:val="0E169F64"/>
    <w:lvl w:ilvl="0" w:tplc="64C411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E2236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C2049E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6789D5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4D4840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EDBE51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BDC86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BE9617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C4068D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num w:numId="1" w16cid:durableId="316804889">
    <w:abstractNumId w:val="10"/>
  </w:num>
  <w:num w:numId="2" w16cid:durableId="528420499">
    <w:abstractNumId w:val="8"/>
  </w:num>
  <w:num w:numId="3" w16cid:durableId="1905027342">
    <w:abstractNumId w:val="8"/>
  </w:num>
  <w:num w:numId="4" w16cid:durableId="472261643">
    <w:abstractNumId w:val="12"/>
  </w:num>
  <w:num w:numId="5" w16cid:durableId="64496485">
    <w:abstractNumId w:val="5"/>
  </w:num>
  <w:num w:numId="6" w16cid:durableId="982350127">
    <w:abstractNumId w:val="0"/>
  </w:num>
  <w:num w:numId="7" w16cid:durableId="605380646">
    <w:abstractNumId w:val="3"/>
  </w:num>
  <w:num w:numId="8" w16cid:durableId="310791876">
    <w:abstractNumId w:val="2"/>
  </w:num>
  <w:num w:numId="9" w16cid:durableId="232089804">
    <w:abstractNumId w:val="8"/>
  </w:num>
  <w:num w:numId="10" w16cid:durableId="874343675">
    <w:abstractNumId w:val="8"/>
  </w:num>
  <w:num w:numId="11" w16cid:durableId="2010331711">
    <w:abstractNumId w:val="7"/>
  </w:num>
  <w:num w:numId="12" w16cid:durableId="735322627">
    <w:abstractNumId w:val="6"/>
  </w:num>
  <w:num w:numId="13" w16cid:durableId="1968662496">
    <w:abstractNumId w:val="8"/>
  </w:num>
  <w:num w:numId="14" w16cid:durableId="966815522">
    <w:abstractNumId w:val="11"/>
  </w:num>
  <w:num w:numId="15" w16cid:durableId="1519730006">
    <w:abstractNumId w:val="8"/>
  </w:num>
  <w:num w:numId="16" w16cid:durableId="1865173914">
    <w:abstractNumId w:val="9"/>
  </w:num>
  <w:num w:numId="17" w16cid:durableId="944072555">
    <w:abstractNumId w:val="13"/>
  </w:num>
  <w:num w:numId="18" w16cid:durableId="1117261450">
    <w:abstractNumId w:val="4"/>
  </w:num>
  <w:num w:numId="19" w16cid:durableId="657928895">
    <w:abstractNumId w:val="1"/>
  </w:num>
  <w:num w:numId="20" w16cid:durableId="299578864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6" w:nlCheck="1" w:checkStyle="1"/>
  <w:activeWritingStyle w:appName="MSWord" w:lang="es-ES" w:vendorID="64" w:dllVersion="6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518"/>
    <w:rsid w:val="0000671B"/>
    <w:rsid w:val="00006D53"/>
    <w:rsid w:val="00023605"/>
    <w:rsid w:val="00026BE9"/>
    <w:rsid w:val="0002777B"/>
    <w:rsid w:val="0003018D"/>
    <w:rsid w:val="00031356"/>
    <w:rsid w:val="00043AE9"/>
    <w:rsid w:val="00043EF2"/>
    <w:rsid w:val="00052D55"/>
    <w:rsid w:val="00056651"/>
    <w:rsid w:val="00075457"/>
    <w:rsid w:val="00080BF0"/>
    <w:rsid w:val="000810FB"/>
    <w:rsid w:val="000823F8"/>
    <w:rsid w:val="00084BE0"/>
    <w:rsid w:val="00085934"/>
    <w:rsid w:val="00090C30"/>
    <w:rsid w:val="00093BB4"/>
    <w:rsid w:val="00094D89"/>
    <w:rsid w:val="000976C3"/>
    <w:rsid w:val="000A4332"/>
    <w:rsid w:val="000A6569"/>
    <w:rsid w:val="000A7C5A"/>
    <w:rsid w:val="000B649E"/>
    <w:rsid w:val="000E24C1"/>
    <w:rsid w:val="000E45B9"/>
    <w:rsid w:val="000E5044"/>
    <w:rsid w:val="000F486E"/>
    <w:rsid w:val="00107CDC"/>
    <w:rsid w:val="00112A06"/>
    <w:rsid w:val="00114E3B"/>
    <w:rsid w:val="00117415"/>
    <w:rsid w:val="00121911"/>
    <w:rsid w:val="001261C0"/>
    <w:rsid w:val="0012785C"/>
    <w:rsid w:val="00141CCE"/>
    <w:rsid w:val="001429D3"/>
    <w:rsid w:val="00153BAC"/>
    <w:rsid w:val="00161E9C"/>
    <w:rsid w:val="001641DF"/>
    <w:rsid w:val="00164380"/>
    <w:rsid w:val="00165140"/>
    <w:rsid w:val="00172A6D"/>
    <w:rsid w:val="001751D2"/>
    <w:rsid w:val="00183722"/>
    <w:rsid w:val="001846D5"/>
    <w:rsid w:val="00184F98"/>
    <w:rsid w:val="001A1C1F"/>
    <w:rsid w:val="001A6C40"/>
    <w:rsid w:val="001B1465"/>
    <w:rsid w:val="001B6406"/>
    <w:rsid w:val="001C692B"/>
    <w:rsid w:val="001D1C31"/>
    <w:rsid w:val="001D2BB5"/>
    <w:rsid w:val="001D4627"/>
    <w:rsid w:val="001E40DC"/>
    <w:rsid w:val="001E6508"/>
    <w:rsid w:val="001F0779"/>
    <w:rsid w:val="001F14D8"/>
    <w:rsid w:val="001F1F47"/>
    <w:rsid w:val="001F4590"/>
    <w:rsid w:val="00202710"/>
    <w:rsid w:val="0020284C"/>
    <w:rsid w:val="002030BC"/>
    <w:rsid w:val="00211525"/>
    <w:rsid w:val="00212DEF"/>
    <w:rsid w:val="0024174C"/>
    <w:rsid w:val="00242B63"/>
    <w:rsid w:val="00242B93"/>
    <w:rsid w:val="0024381A"/>
    <w:rsid w:val="002452F1"/>
    <w:rsid w:val="002459BC"/>
    <w:rsid w:val="00251C25"/>
    <w:rsid w:val="00264CBA"/>
    <w:rsid w:val="00267AC8"/>
    <w:rsid w:val="00276BD9"/>
    <w:rsid w:val="00276DBE"/>
    <w:rsid w:val="00282311"/>
    <w:rsid w:val="00283E73"/>
    <w:rsid w:val="002962A1"/>
    <w:rsid w:val="002A566E"/>
    <w:rsid w:val="002B0866"/>
    <w:rsid w:val="002B2018"/>
    <w:rsid w:val="002B25EB"/>
    <w:rsid w:val="002C47F5"/>
    <w:rsid w:val="002D0DA9"/>
    <w:rsid w:val="002D5B39"/>
    <w:rsid w:val="00315F50"/>
    <w:rsid w:val="00316117"/>
    <w:rsid w:val="00316465"/>
    <w:rsid w:val="00317AD1"/>
    <w:rsid w:val="00317EEA"/>
    <w:rsid w:val="0032050F"/>
    <w:rsid w:val="00322130"/>
    <w:rsid w:val="00323C99"/>
    <w:rsid w:val="00331171"/>
    <w:rsid w:val="0033126D"/>
    <w:rsid w:val="0033236D"/>
    <w:rsid w:val="00337872"/>
    <w:rsid w:val="00345A1B"/>
    <w:rsid w:val="003525FC"/>
    <w:rsid w:val="00355A41"/>
    <w:rsid w:val="00360EE3"/>
    <w:rsid w:val="00363697"/>
    <w:rsid w:val="00370FF5"/>
    <w:rsid w:val="00372415"/>
    <w:rsid w:val="003740DB"/>
    <w:rsid w:val="00376406"/>
    <w:rsid w:val="0037798F"/>
    <w:rsid w:val="00383BC8"/>
    <w:rsid w:val="00385786"/>
    <w:rsid w:val="0039134B"/>
    <w:rsid w:val="00391EA8"/>
    <w:rsid w:val="003A570B"/>
    <w:rsid w:val="003A59DC"/>
    <w:rsid w:val="003A7576"/>
    <w:rsid w:val="003C2C8C"/>
    <w:rsid w:val="003C5740"/>
    <w:rsid w:val="003C6D3E"/>
    <w:rsid w:val="003C6E1C"/>
    <w:rsid w:val="003E1ECE"/>
    <w:rsid w:val="003E72F9"/>
    <w:rsid w:val="003E77F4"/>
    <w:rsid w:val="003F1D41"/>
    <w:rsid w:val="0041239A"/>
    <w:rsid w:val="00415BFC"/>
    <w:rsid w:val="00417872"/>
    <w:rsid w:val="004367FD"/>
    <w:rsid w:val="0043683F"/>
    <w:rsid w:val="00436A88"/>
    <w:rsid w:val="00442C43"/>
    <w:rsid w:val="0044391D"/>
    <w:rsid w:val="0044744C"/>
    <w:rsid w:val="00467BFE"/>
    <w:rsid w:val="004734C4"/>
    <w:rsid w:val="004813BE"/>
    <w:rsid w:val="004868B5"/>
    <w:rsid w:val="004962BF"/>
    <w:rsid w:val="004A2871"/>
    <w:rsid w:val="004B6D20"/>
    <w:rsid w:val="004D0F29"/>
    <w:rsid w:val="004D1492"/>
    <w:rsid w:val="004D3995"/>
    <w:rsid w:val="004E00E0"/>
    <w:rsid w:val="004E4976"/>
    <w:rsid w:val="004E57D7"/>
    <w:rsid w:val="004E6C6F"/>
    <w:rsid w:val="004F01EE"/>
    <w:rsid w:val="005022AE"/>
    <w:rsid w:val="00510CA1"/>
    <w:rsid w:val="0051167B"/>
    <w:rsid w:val="00512A2A"/>
    <w:rsid w:val="00523942"/>
    <w:rsid w:val="00527399"/>
    <w:rsid w:val="00534F00"/>
    <w:rsid w:val="00535DCB"/>
    <w:rsid w:val="00546F3E"/>
    <w:rsid w:val="0055145C"/>
    <w:rsid w:val="005552DB"/>
    <w:rsid w:val="00556804"/>
    <w:rsid w:val="00556846"/>
    <w:rsid w:val="00557A15"/>
    <w:rsid w:val="00561029"/>
    <w:rsid w:val="005640D0"/>
    <w:rsid w:val="00565142"/>
    <w:rsid w:val="005727BD"/>
    <w:rsid w:val="0057428E"/>
    <w:rsid w:val="005750CC"/>
    <w:rsid w:val="0057777E"/>
    <w:rsid w:val="005905D3"/>
    <w:rsid w:val="00596C56"/>
    <w:rsid w:val="005A00B4"/>
    <w:rsid w:val="005A01C2"/>
    <w:rsid w:val="005A0859"/>
    <w:rsid w:val="005C3025"/>
    <w:rsid w:val="005C7B42"/>
    <w:rsid w:val="005D2293"/>
    <w:rsid w:val="005D3A7A"/>
    <w:rsid w:val="005D5A9B"/>
    <w:rsid w:val="005E1FDA"/>
    <w:rsid w:val="005E24ED"/>
    <w:rsid w:val="005E4041"/>
    <w:rsid w:val="005E7593"/>
    <w:rsid w:val="005F0F20"/>
    <w:rsid w:val="00601C7C"/>
    <w:rsid w:val="00602BBF"/>
    <w:rsid w:val="006103FF"/>
    <w:rsid w:val="00610BA8"/>
    <w:rsid w:val="00613511"/>
    <w:rsid w:val="00613E73"/>
    <w:rsid w:val="006154B8"/>
    <w:rsid w:val="00617DA1"/>
    <w:rsid w:val="00624DD4"/>
    <w:rsid w:val="00635BFF"/>
    <w:rsid w:val="006519DD"/>
    <w:rsid w:val="006542E5"/>
    <w:rsid w:val="00665992"/>
    <w:rsid w:val="00666B9F"/>
    <w:rsid w:val="00676E86"/>
    <w:rsid w:val="00683002"/>
    <w:rsid w:val="00690388"/>
    <w:rsid w:val="006945F0"/>
    <w:rsid w:val="006A0048"/>
    <w:rsid w:val="006A41C0"/>
    <w:rsid w:val="006B2B36"/>
    <w:rsid w:val="006B52D7"/>
    <w:rsid w:val="006C1BC5"/>
    <w:rsid w:val="006C26D6"/>
    <w:rsid w:val="006D0E9E"/>
    <w:rsid w:val="006D1687"/>
    <w:rsid w:val="006D4526"/>
    <w:rsid w:val="006D53BA"/>
    <w:rsid w:val="006D59C7"/>
    <w:rsid w:val="006E319D"/>
    <w:rsid w:val="006F6225"/>
    <w:rsid w:val="006F6456"/>
    <w:rsid w:val="00700965"/>
    <w:rsid w:val="00700A08"/>
    <w:rsid w:val="00704E23"/>
    <w:rsid w:val="00705C87"/>
    <w:rsid w:val="00705EB8"/>
    <w:rsid w:val="00713746"/>
    <w:rsid w:val="007139C5"/>
    <w:rsid w:val="00721CEE"/>
    <w:rsid w:val="00726D18"/>
    <w:rsid w:val="00746FDD"/>
    <w:rsid w:val="007477E6"/>
    <w:rsid w:val="007550A2"/>
    <w:rsid w:val="00767606"/>
    <w:rsid w:val="0077162A"/>
    <w:rsid w:val="00772527"/>
    <w:rsid w:val="00777BC8"/>
    <w:rsid w:val="00781985"/>
    <w:rsid w:val="007824F8"/>
    <w:rsid w:val="007859D2"/>
    <w:rsid w:val="00786602"/>
    <w:rsid w:val="00796AFB"/>
    <w:rsid w:val="007A1F4C"/>
    <w:rsid w:val="007A554F"/>
    <w:rsid w:val="007A6755"/>
    <w:rsid w:val="007A715E"/>
    <w:rsid w:val="007B3115"/>
    <w:rsid w:val="007B5794"/>
    <w:rsid w:val="007C06F6"/>
    <w:rsid w:val="007C5754"/>
    <w:rsid w:val="007C7EA6"/>
    <w:rsid w:val="007D02BF"/>
    <w:rsid w:val="007D0D2D"/>
    <w:rsid w:val="007D59C5"/>
    <w:rsid w:val="007E6823"/>
    <w:rsid w:val="007F690D"/>
    <w:rsid w:val="00800F3C"/>
    <w:rsid w:val="008036C8"/>
    <w:rsid w:val="00803CBC"/>
    <w:rsid w:val="00804D08"/>
    <w:rsid w:val="00804FC0"/>
    <w:rsid w:val="00811645"/>
    <w:rsid w:val="00813FB6"/>
    <w:rsid w:val="00820233"/>
    <w:rsid w:val="00823AA2"/>
    <w:rsid w:val="00824244"/>
    <w:rsid w:val="0082519B"/>
    <w:rsid w:val="00826208"/>
    <w:rsid w:val="00826FB4"/>
    <w:rsid w:val="008277E1"/>
    <w:rsid w:val="00827C8B"/>
    <w:rsid w:val="00832210"/>
    <w:rsid w:val="00840B23"/>
    <w:rsid w:val="00842989"/>
    <w:rsid w:val="00845166"/>
    <w:rsid w:val="00851463"/>
    <w:rsid w:val="008527D3"/>
    <w:rsid w:val="008535CC"/>
    <w:rsid w:val="00855CCF"/>
    <w:rsid w:val="00864FC1"/>
    <w:rsid w:val="00865105"/>
    <w:rsid w:val="00880B34"/>
    <w:rsid w:val="00884887"/>
    <w:rsid w:val="00885972"/>
    <w:rsid w:val="00892D37"/>
    <w:rsid w:val="00893AD9"/>
    <w:rsid w:val="008A585D"/>
    <w:rsid w:val="008C0900"/>
    <w:rsid w:val="008C1C0C"/>
    <w:rsid w:val="008C2D2B"/>
    <w:rsid w:val="008D02CD"/>
    <w:rsid w:val="008D5AB5"/>
    <w:rsid w:val="008E16EE"/>
    <w:rsid w:val="008E53B9"/>
    <w:rsid w:val="008F2471"/>
    <w:rsid w:val="008F4E7D"/>
    <w:rsid w:val="00901A11"/>
    <w:rsid w:val="00905EDC"/>
    <w:rsid w:val="00910137"/>
    <w:rsid w:val="00923145"/>
    <w:rsid w:val="0092326F"/>
    <w:rsid w:val="00941D5F"/>
    <w:rsid w:val="009442A5"/>
    <w:rsid w:val="00946F10"/>
    <w:rsid w:val="00956082"/>
    <w:rsid w:val="009732FE"/>
    <w:rsid w:val="00976F69"/>
    <w:rsid w:val="0098412A"/>
    <w:rsid w:val="00984A7F"/>
    <w:rsid w:val="009855CC"/>
    <w:rsid w:val="009930D4"/>
    <w:rsid w:val="00994CD6"/>
    <w:rsid w:val="009A039B"/>
    <w:rsid w:val="009A2696"/>
    <w:rsid w:val="009A3E3B"/>
    <w:rsid w:val="009A5368"/>
    <w:rsid w:val="009B0565"/>
    <w:rsid w:val="009B3F68"/>
    <w:rsid w:val="009B64F1"/>
    <w:rsid w:val="009C211E"/>
    <w:rsid w:val="009D7EAA"/>
    <w:rsid w:val="009E7C8C"/>
    <w:rsid w:val="009F0522"/>
    <w:rsid w:val="009F7F9E"/>
    <w:rsid w:val="00A00B1A"/>
    <w:rsid w:val="00A12BD4"/>
    <w:rsid w:val="00A150DB"/>
    <w:rsid w:val="00A24102"/>
    <w:rsid w:val="00A246D4"/>
    <w:rsid w:val="00A3228C"/>
    <w:rsid w:val="00A41FF5"/>
    <w:rsid w:val="00A425D7"/>
    <w:rsid w:val="00A50557"/>
    <w:rsid w:val="00A56604"/>
    <w:rsid w:val="00A575B1"/>
    <w:rsid w:val="00A57D87"/>
    <w:rsid w:val="00A610C6"/>
    <w:rsid w:val="00A61BB9"/>
    <w:rsid w:val="00A65B4A"/>
    <w:rsid w:val="00A6647A"/>
    <w:rsid w:val="00A6656B"/>
    <w:rsid w:val="00A70DF3"/>
    <w:rsid w:val="00A717E5"/>
    <w:rsid w:val="00A92DE6"/>
    <w:rsid w:val="00A950AA"/>
    <w:rsid w:val="00AA0AF3"/>
    <w:rsid w:val="00AA1803"/>
    <w:rsid w:val="00AA237A"/>
    <w:rsid w:val="00AA7690"/>
    <w:rsid w:val="00AB16BA"/>
    <w:rsid w:val="00AB3341"/>
    <w:rsid w:val="00AB5A91"/>
    <w:rsid w:val="00AB5C55"/>
    <w:rsid w:val="00AB6BC1"/>
    <w:rsid w:val="00AC2AF3"/>
    <w:rsid w:val="00AC30C2"/>
    <w:rsid w:val="00AD5735"/>
    <w:rsid w:val="00AD591B"/>
    <w:rsid w:val="00AD7068"/>
    <w:rsid w:val="00AE2E0D"/>
    <w:rsid w:val="00AF0F77"/>
    <w:rsid w:val="00B05350"/>
    <w:rsid w:val="00B111DD"/>
    <w:rsid w:val="00B16FEA"/>
    <w:rsid w:val="00B22837"/>
    <w:rsid w:val="00B26861"/>
    <w:rsid w:val="00B273DA"/>
    <w:rsid w:val="00B30890"/>
    <w:rsid w:val="00B332B3"/>
    <w:rsid w:val="00B346EA"/>
    <w:rsid w:val="00B35F6B"/>
    <w:rsid w:val="00B45D23"/>
    <w:rsid w:val="00B46949"/>
    <w:rsid w:val="00B47191"/>
    <w:rsid w:val="00B514A2"/>
    <w:rsid w:val="00B52800"/>
    <w:rsid w:val="00B64B90"/>
    <w:rsid w:val="00B66F3F"/>
    <w:rsid w:val="00B7101E"/>
    <w:rsid w:val="00B80D87"/>
    <w:rsid w:val="00B915F2"/>
    <w:rsid w:val="00B92278"/>
    <w:rsid w:val="00B963C4"/>
    <w:rsid w:val="00B975C6"/>
    <w:rsid w:val="00BA1C3E"/>
    <w:rsid w:val="00BA66B9"/>
    <w:rsid w:val="00BC323C"/>
    <w:rsid w:val="00BD4BF4"/>
    <w:rsid w:val="00BD714D"/>
    <w:rsid w:val="00BD7D07"/>
    <w:rsid w:val="00BE1C44"/>
    <w:rsid w:val="00BE25D8"/>
    <w:rsid w:val="00BF2B8A"/>
    <w:rsid w:val="00BF5224"/>
    <w:rsid w:val="00C00E4B"/>
    <w:rsid w:val="00C01441"/>
    <w:rsid w:val="00C01528"/>
    <w:rsid w:val="00C07FF5"/>
    <w:rsid w:val="00C10430"/>
    <w:rsid w:val="00C111CE"/>
    <w:rsid w:val="00C17DB0"/>
    <w:rsid w:val="00C21872"/>
    <w:rsid w:val="00C2192B"/>
    <w:rsid w:val="00C26426"/>
    <w:rsid w:val="00C31FC7"/>
    <w:rsid w:val="00C32756"/>
    <w:rsid w:val="00C344EB"/>
    <w:rsid w:val="00C46E3D"/>
    <w:rsid w:val="00C55F3B"/>
    <w:rsid w:val="00C57F02"/>
    <w:rsid w:val="00C65B7B"/>
    <w:rsid w:val="00C7495A"/>
    <w:rsid w:val="00C74A2C"/>
    <w:rsid w:val="00C87300"/>
    <w:rsid w:val="00CA1268"/>
    <w:rsid w:val="00CB655B"/>
    <w:rsid w:val="00CD0687"/>
    <w:rsid w:val="00CD25DC"/>
    <w:rsid w:val="00CD328F"/>
    <w:rsid w:val="00CD46CF"/>
    <w:rsid w:val="00CD71A4"/>
    <w:rsid w:val="00CD79EE"/>
    <w:rsid w:val="00CE4A49"/>
    <w:rsid w:val="00D00B32"/>
    <w:rsid w:val="00D0710C"/>
    <w:rsid w:val="00D25CC0"/>
    <w:rsid w:val="00D33C6A"/>
    <w:rsid w:val="00D33D8E"/>
    <w:rsid w:val="00D34E49"/>
    <w:rsid w:val="00D412E5"/>
    <w:rsid w:val="00D47596"/>
    <w:rsid w:val="00D50770"/>
    <w:rsid w:val="00D57B8A"/>
    <w:rsid w:val="00D63261"/>
    <w:rsid w:val="00D64C09"/>
    <w:rsid w:val="00D65451"/>
    <w:rsid w:val="00D7168D"/>
    <w:rsid w:val="00D742E4"/>
    <w:rsid w:val="00D74C6C"/>
    <w:rsid w:val="00D802E8"/>
    <w:rsid w:val="00D85294"/>
    <w:rsid w:val="00D91451"/>
    <w:rsid w:val="00D946FD"/>
    <w:rsid w:val="00DA157C"/>
    <w:rsid w:val="00DB6344"/>
    <w:rsid w:val="00DC35D8"/>
    <w:rsid w:val="00DE0773"/>
    <w:rsid w:val="00DE30AE"/>
    <w:rsid w:val="00DE5B7F"/>
    <w:rsid w:val="00DE63B1"/>
    <w:rsid w:val="00DF033A"/>
    <w:rsid w:val="00DF0FEC"/>
    <w:rsid w:val="00DF1321"/>
    <w:rsid w:val="00DF32CD"/>
    <w:rsid w:val="00DF6D30"/>
    <w:rsid w:val="00DF6DA2"/>
    <w:rsid w:val="00E01303"/>
    <w:rsid w:val="00E015DD"/>
    <w:rsid w:val="00E01B68"/>
    <w:rsid w:val="00E140B0"/>
    <w:rsid w:val="00E15D57"/>
    <w:rsid w:val="00E17A03"/>
    <w:rsid w:val="00E25F0B"/>
    <w:rsid w:val="00E30F25"/>
    <w:rsid w:val="00E3468C"/>
    <w:rsid w:val="00E34DE1"/>
    <w:rsid w:val="00E3619C"/>
    <w:rsid w:val="00E4409F"/>
    <w:rsid w:val="00E47A9C"/>
    <w:rsid w:val="00E52C11"/>
    <w:rsid w:val="00E53AEE"/>
    <w:rsid w:val="00E53F46"/>
    <w:rsid w:val="00E54E53"/>
    <w:rsid w:val="00E63983"/>
    <w:rsid w:val="00E63D02"/>
    <w:rsid w:val="00E66AE8"/>
    <w:rsid w:val="00E70518"/>
    <w:rsid w:val="00E75864"/>
    <w:rsid w:val="00E80AB7"/>
    <w:rsid w:val="00E837BF"/>
    <w:rsid w:val="00E84FF2"/>
    <w:rsid w:val="00E87494"/>
    <w:rsid w:val="00E90A1F"/>
    <w:rsid w:val="00E91038"/>
    <w:rsid w:val="00E95234"/>
    <w:rsid w:val="00E9568D"/>
    <w:rsid w:val="00EA4EB0"/>
    <w:rsid w:val="00EB1E22"/>
    <w:rsid w:val="00EB75C6"/>
    <w:rsid w:val="00EC0425"/>
    <w:rsid w:val="00EC05A3"/>
    <w:rsid w:val="00EC0E47"/>
    <w:rsid w:val="00ED1E7D"/>
    <w:rsid w:val="00ED3C2F"/>
    <w:rsid w:val="00ED5248"/>
    <w:rsid w:val="00ED5E0F"/>
    <w:rsid w:val="00EE3C2A"/>
    <w:rsid w:val="00EE5E6C"/>
    <w:rsid w:val="00EE65FB"/>
    <w:rsid w:val="00EE71B8"/>
    <w:rsid w:val="00EF2D7D"/>
    <w:rsid w:val="00EF58C9"/>
    <w:rsid w:val="00F037F2"/>
    <w:rsid w:val="00F3519D"/>
    <w:rsid w:val="00F402A0"/>
    <w:rsid w:val="00F516E2"/>
    <w:rsid w:val="00F60264"/>
    <w:rsid w:val="00F63B3A"/>
    <w:rsid w:val="00F677A3"/>
    <w:rsid w:val="00F77718"/>
    <w:rsid w:val="00F87B05"/>
    <w:rsid w:val="00F91335"/>
    <w:rsid w:val="00FA3472"/>
    <w:rsid w:val="00FB02E1"/>
    <w:rsid w:val="00FB523A"/>
    <w:rsid w:val="00FB6B9B"/>
    <w:rsid w:val="00FC3782"/>
    <w:rsid w:val="00FC5707"/>
    <w:rsid w:val="00FD077A"/>
    <w:rsid w:val="00FD07BB"/>
    <w:rsid w:val="00FD0CBA"/>
    <w:rsid w:val="00FD0DC5"/>
    <w:rsid w:val="00FD5D88"/>
    <w:rsid w:val="00FE4793"/>
    <w:rsid w:val="00FE4F6A"/>
    <w:rsid w:val="00FE795C"/>
    <w:rsid w:val="00FF0C4A"/>
    <w:rsid w:val="00FF74A5"/>
    <w:rsid w:val="0654F4FC"/>
    <w:rsid w:val="29FA7A42"/>
    <w:rsid w:val="2A73F697"/>
    <w:rsid w:val="2D70B8FF"/>
    <w:rsid w:val="32F25EAE"/>
    <w:rsid w:val="3CCBFFF2"/>
    <w:rsid w:val="47CBB4E3"/>
    <w:rsid w:val="50AC0489"/>
    <w:rsid w:val="52984ED1"/>
    <w:rsid w:val="54EA731A"/>
    <w:rsid w:val="5B1D0FDC"/>
    <w:rsid w:val="5DAECE3F"/>
    <w:rsid w:val="6C0F94A4"/>
    <w:rsid w:val="71C0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D8383B"/>
  <w15:docId w15:val="{D726671A-069E-43AB-ADDF-A06F1E144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7D02BF"/>
    <w:pPr>
      <w:spacing w:after="0" w:line="240" w:lineRule="auto"/>
      <w:ind w:left="720"/>
    </w:pPr>
    <w:rPr>
      <w:rFonts w:eastAsiaTheme="minorHAnsi"/>
      <w:color w:val="auto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01A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1A11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01A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1A11"/>
    <w:rPr>
      <w:rFonts w:ascii="Calibri" w:eastAsia="Calibri" w:hAnsi="Calibri" w:cs="Calibri"/>
      <w:color w:val="000000"/>
    </w:rPr>
  </w:style>
  <w:style w:type="paragraph" w:customStyle="1" w:styleId="Style1">
    <w:name w:val="Style1"/>
    <w:basedOn w:val="ListParagraph"/>
    <w:link w:val="Style1Char"/>
    <w:qFormat/>
    <w:rsid w:val="00901A11"/>
    <w:pPr>
      <w:numPr>
        <w:numId w:val="2"/>
      </w:numPr>
    </w:pPr>
    <w:rPr>
      <w:b/>
    </w:rPr>
  </w:style>
  <w:style w:type="paragraph" w:customStyle="1" w:styleId="Style2">
    <w:name w:val="Style2"/>
    <w:basedOn w:val="ListParagraph"/>
    <w:link w:val="Style2Char"/>
    <w:qFormat/>
    <w:rsid w:val="00901A11"/>
    <w:pPr>
      <w:numPr>
        <w:ilvl w:val="1"/>
        <w:numId w:val="2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901A11"/>
    <w:rPr>
      <w:rFonts w:ascii="Calibri" w:eastAsiaTheme="minorHAnsi" w:hAnsi="Calibri" w:cs="Calibri"/>
      <w:lang w:eastAsia="en-US"/>
    </w:rPr>
  </w:style>
  <w:style w:type="character" w:customStyle="1" w:styleId="Style1Char">
    <w:name w:val="Style1 Char"/>
    <w:basedOn w:val="ListParagraphChar"/>
    <w:link w:val="Style1"/>
    <w:rsid w:val="00901A11"/>
    <w:rPr>
      <w:rFonts w:ascii="Calibri" w:eastAsiaTheme="minorHAnsi" w:hAnsi="Calibri" w:cs="Calibri"/>
      <w:b/>
      <w:lang w:eastAsia="en-US"/>
    </w:rPr>
  </w:style>
  <w:style w:type="character" w:customStyle="1" w:styleId="Style2Char">
    <w:name w:val="Style2 Char"/>
    <w:basedOn w:val="ListParagraphChar"/>
    <w:link w:val="Style2"/>
    <w:rsid w:val="00901A11"/>
    <w:rPr>
      <w:rFonts w:ascii="Calibri" w:eastAsiaTheme="minorHAnsi" w:hAnsi="Calibri" w:cs="Calibri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C57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C57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C5754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57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5754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5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68D"/>
    <w:rPr>
      <w:rFonts w:ascii="Segoe UI" w:eastAsia="Calibri" w:hAnsi="Segoe UI" w:cs="Segoe UI"/>
      <w:color w:val="000000"/>
      <w:sz w:val="18"/>
      <w:szCs w:val="18"/>
    </w:rPr>
  </w:style>
  <w:style w:type="paragraph" w:styleId="Revision">
    <w:name w:val="Revision"/>
    <w:hidden/>
    <w:uiPriority w:val="99"/>
    <w:semiHidden/>
    <w:rsid w:val="003A59DC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FB02E1"/>
    <w:rPr>
      <w:color w:val="0563C1"/>
      <w:u w:val="single"/>
    </w:rPr>
  </w:style>
  <w:style w:type="character" w:customStyle="1" w:styleId="cf11">
    <w:name w:val="cf11"/>
    <w:basedOn w:val="DefaultParagraphFont"/>
    <w:rsid w:val="008F4E7D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8F4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f01">
    <w:name w:val="cf01"/>
    <w:basedOn w:val="DefaultParagraphFont"/>
    <w:rsid w:val="008F4E7D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80424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12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9518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1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2586">
          <w:marLeft w:val="446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2206">
          <w:marLeft w:val="1166"/>
          <w:marRight w:val="0"/>
          <w:marTop w:val="1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1867">
          <w:marLeft w:val="1166"/>
          <w:marRight w:val="0"/>
          <w:marTop w:val="1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68289">
          <w:marLeft w:val="446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3632">
          <w:marLeft w:val="446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5594">
          <w:marLeft w:val="446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nergy-regulator.eu/portal/page/portal/ACER_HO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9B7F1-A446-47DA-8AE6-7449CF4B9D7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d26f538-337a-4593-a7e6-123667b1a538}" enabled="1" method="Standard" siteId="{e242425b-70fc-44dc-9ddf-c21e304e6c8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GENCE-CREUX (ACER)</dc:creator>
  <cp:keywords/>
  <cp:lastModifiedBy>Lelian Georgious</cp:lastModifiedBy>
  <cp:revision>5</cp:revision>
  <dcterms:created xsi:type="dcterms:W3CDTF">2025-06-05T08:21:00Z</dcterms:created>
  <dcterms:modified xsi:type="dcterms:W3CDTF">2025-06-23T08:18:00Z</dcterms:modified>
</cp:coreProperties>
</file>